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Look w:val="04A0" w:firstRow="1" w:lastRow="0" w:firstColumn="1" w:lastColumn="0" w:noHBand="0" w:noVBand="1"/>
      </w:tblPr>
      <w:tblGrid>
        <w:gridCol w:w="9572"/>
      </w:tblGrid>
      <w:tr w:rsidR="005B3FF2" w:rsidTr="005B3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2" w:type="dxa"/>
          </w:tcPr>
          <w:p w:rsidR="005B3FF2" w:rsidRPr="005B3FF2" w:rsidRDefault="005B3FF2" w:rsidP="005B3FF2">
            <w:pPr>
              <w:ind w:firstLine="0"/>
              <w:jc w:val="center"/>
              <w:rPr>
                <w:rStyle w:val="markedcontent"/>
                <w:rFonts w:cs="Times New Roman"/>
                <w:szCs w:val="26"/>
              </w:rPr>
            </w:pPr>
            <w:bookmarkStart w:id="0" w:name="_GoBack"/>
            <w:bookmarkEnd w:id="0"/>
            <w:r w:rsidRPr="005B3FF2">
              <w:rPr>
                <w:rStyle w:val="markedcontent"/>
                <w:rFonts w:cs="Times New Roman"/>
                <w:szCs w:val="26"/>
              </w:rPr>
              <w:t xml:space="preserve">ОСНОВНЫЕ ПОКАЗАТЕЛИ ДЕЯТЕЛЬНОСТИ МАЛЫХ </w:t>
            </w:r>
          </w:p>
          <w:p w:rsidR="005B3FF2" w:rsidRPr="005B3FF2" w:rsidRDefault="005B3FF2" w:rsidP="005B3FF2">
            <w:pPr>
              <w:ind w:firstLine="0"/>
              <w:jc w:val="center"/>
              <w:rPr>
                <w:rStyle w:val="markedcontent"/>
                <w:rFonts w:cs="Times New Roman"/>
                <w:szCs w:val="26"/>
              </w:rPr>
            </w:pPr>
            <w:r w:rsidRPr="005B3FF2">
              <w:rPr>
                <w:rStyle w:val="markedcontent"/>
                <w:rFonts w:cs="Times New Roman"/>
                <w:szCs w:val="26"/>
              </w:rPr>
              <w:t>(ВКЛЮЧАЯ МИКРОПРЕДПРИЯТИЯ) И СРЕДНИХ ПРЕДПРИЯТИЙ</w:t>
            </w:r>
          </w:p>
          <w:p w:rsidR="005B3FF2" w:rsidRDefault="005B3FF2" w:rsidP="005B3FF2">
            <w:pPr>
              <w:ind w:firstLine="0"/>
              <w:jc w:val="center"/>
              <w:rPr>
                <w:rStyle w:val="markedcontent"/>
                <w:rFonts w:cs="Times New Roman"/>
                <w:sz w:val="26"/>
                <w:szCs w:val="26"/>
              </w:rPr>
            </w:pPr>
            <w:r w:rsidRPr="005B3FF2">
              <w:rPr>
                <w:rStyle w:val="markedcontent"/>
                <w:rFonts w:cs="Times New Roman"/>
                <w:szCs w:val="26"/>
              </w:rPr>
              <w:t>РЕБРИХИНСКОГО РАЙОНА</w:t>
            </w:r>
          </w:p>
        </w:tc>
      </w:tr>
    </w:tbl>
    <w:p w:rsidR="005B3FF2" w:rsidRDefault="005B3FF2" w:rsidP="005B3FF2">
      <w:pPr>
        <w:spacing w:after="0"/>
        <w:ind w:firstLine="0"/>
        <w:jc w:val="center"/>
        <w:rPr>
          <w:rFonts w:cs="Times New Roman"/>
        </w:rPr>
      </w:pPr>
    </w:p>
    <w:p w:rsidR="005B3FF2" w:rsidRPr="005B3FF2" w:rsidRDefault="005B3FF2" w:rsidP="005B3FF2">
      <w:pPr>
        <w:spacing w:line="240" w:lineRule="auto"/>
        <w:ind w:firstLine="0"/>
        <w:jc w:val="center"/>
        <w:rPr>
          <w:b/>
          <w:color w:val="365F91" w:themeColor="accent1" w:themeShade="BF"/>
          <w:szCs w:val="28"/>
        </w:rPr>
      </w:pPr>
      <w:r w:rsidRPr="005B3FF2">
        <w:rPr>
          <w:b/>
          <w:color w:val="365F91" w:themeColor="accent1" w:themeShade="BF"/>
          <w:szCs w:val="28"/>
        </w:rPr>
        <w:t xml:space="preserve">Оборот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 </w:t>
      </w:r>
    </w:p>
    <w:tbl>
      <w:tblPr>
        <w:tblStyle w:val="-1"/>
        <w:tblW w:w="0" w:type="auto"/>
        <w:jc w:val="center"/>
        <w:tblLook w:val="04A0" w:firstRow="1" w:lastRow="0" w:firstColumn="1" w:lastColumn="0" w:noHBand="0" w:noVBand="1"/>
      </w:tblPr>
      <w:tblGrid>
        <w:gridCol w:w="4928"/>
        <w:gridCol w:w="3190"/>
      </w:tblGrid>
      <w:tr w:rsidR="005B3FF2" w:rsidRPr="005B3FF2" w:rsidTr="005B3F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Pr>
          <w:p w:rsidR="005B3FF2" w:rsidRPr="005B3FF2" w:rsidRDefault="005B3FF2" w:rsidP="00EE1494">
            <w:pPr>
              <w:jc w:val="center"/>
              <w:rPr>
                <w:sz w:val="24"/>
                <w:szCs w:val="28"/>
              </w:rPr>
            </w:pPr>
            <w:r w:rsidRPr="005B3FF2">
              <w:rPr>
                <w:sz w:val="24"/>
                <w:szCs w:val="28"/>
              </w:rPr>
              <w:t>Показатели</w:t>
            </w:r>
          </w:p>
        </w:tc>
        <w:tc>
          <w:tcPr>
            <w:tcW w:w="3190" w:type="dxa"/>
          </w:tcPr>
          <w:p w:rsidR="005B3FF2" w:rsidRPr="005B3FF2" w:rsidRDefault="005B3FF2" w:rsidP="00EE1494">
            <w:pPr>
              <w:jc w:val="center"/>
              <w:cnfStyle w:val="100000000000" w:firstRow="1" w:lastRow="0" w:firstColumn="0" w:lastColumn="0" w:oddVBand="0" w:evenVBand="0" w:oddHBand="0" w:evenHBand="0" w:firstRowFirstColumn="0" w:firstRowLastColumn="0" w:lastRowFirstColumn="0" w:lastRowLastColumn="0"/>
              <w:rPr>
                <w:sz w:val="24"/>
                <w:szCs w:val="28"/>
              </w:rPr>
            </w:pPr>
            <w:r w:rsidRPr="005B3FF2">
              <w:rPr>
                <w:sz w:val="24"/>
                <w:szCs w:val="28"/>
              </w:rPr>
              <w:t>оценочно</w:t>
            </w:r>
          </w:p>
        </w:tc>
      </w:tr>
      <w:tr w:rsidR="005B3FF2" w:rsidRPr="005B3FF2" w:rsidTr="005B3F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Pr>
          <w:p w:rsidR="005B3FF2" w:rsidRPr="005B3FF2" w:rsidRDefault="005B3FF2" w:rsidP="005B3FF2">
            <w:pPr>
              <w:ind w:firstLine="0"/>
              <w:rPr>
                <w:b w:val="0"/>
                <w:color w:val="auto"/>
                <w:sz w:val="24"/>
                <w:szCs w:val="28"/>
              </w:rPr>
            </w:pPr>
            <w:r w:rsidRPr="005B3FF2">
              <w:rPr>
                <w:b w:val="0"/>
                <w:color w:val="auto"/>
                <w:sz w:val="24"/>
                <w:szCs w:val="28"/>
              </w:rPr>
              <w:t>Оборот розничной торговли, млн. руб.</w:t>
            </w:r>
          </w:p>
        </w:tc>
        <w:tc>
          <w:tcPr>
            <w:tcW w:w="3190" w:type="dxa"/>
          </w:tcPr>
          <w:p w:rsidR="005B3FF2" w:rsidRPr="005B3FF2" w:rsidRDefault="005B3FF2" w:rsidP="00EE1494">
            <w:pPr>
              <w:jc w:val="center"/>
              <w:cnfStyle w:val="000000100000" w:firstRow="0" w:lastRow="0" w:firstColumn="0" w:lastColumn="0" w:oddVBand="0" w:evenVBand="0" w:oddHBand="1" w:evenHBand="0" w:firstRowFirstColumn="0" w:firstRowLastColumn="0" w:lastRowFirstColumn="0" w:lastRowLastColumn="0"/>
              <w:rPr>
                <w:color w:val="auto"/>
                <w:sz w:val="24"/>
                <w:szCs w:val="28"/>
              </w:rPr>
            </w:pPr>
            <w:r w:rsidRPr="005B3FF2">
              <w:rPr>
                <w:color w:val="auto"/>
                <w:sz w:val="24"/>
                <w:szCs w:val="28"/>
              </w:rPr>
              <w:t>505,3</w:t>
            </w:r>
          </w:p>
        </w:tc>
      </w:tr>
      <w:tr w:rsidR="005B3FF2" w:rsidRPr="005B3FF2" w:rsidTr="005B3FF2">
        <w:trPr>
          <w:jc w:val="center"/>
        </w:trPr>
        <w:tc>
          <w:tcPr>
            <w:cnfStyle w:val="001000000000" w:firstRow="0" w:lastRow="0" w:firstColumn="1" w:lastColumn="0" w:oddVBand="0" w:evenVBand="0" w:oddHBand="0" w:evenHBand="0" w:firstRowFirstColumn="0" w:firstRowLastColumn="0" w:lastRowFirstColumn="0" w:lastRowLastColumn="0"/>
            <w:tcW w:w="4928" w:type="dxa"/>
          </w:tcPr>
          <w:p w:rsidR="005B3FF2" w:rsidRPr="005B3FF2" w:rsidRDefault="005B3FF2" w:rsidP="005B3FF2">
            <w:pPr>
              <w:ind w:firstLine="0"/>
              <w:rPr>
                <w:b w:val="0"/>
                <w:color w:val="auto"/>
                <w:sz w:val="24"/>
                <w:szCs w:val="28"/>
              </w:rPr>
            </w:pPr>
            <w:r w:rsidRPr="005B3FF2">
              <w:rPr>
                <w:b w:val="0"/>
                <w:color w:val="auto"/>
                <w:sz w:val="24"/>
                <w:szCs w:val="28"/>
              </w:rPr>
              <w:t>Оборот общественного питания, млн. руб.</w:t>
            </w:r>
          </w:p>
        </w:tc>
        <w:tc>
          <w:tcPr>
            <w:tcW w:w="3190" w:type="dxa"/>
          </w:tcPr>
          <w:p w:rsidR="005B3FF2" w:rsidRPr="005B3FF2" w:rsidRDefault="005B3FF2" w:rsidP="00EE1494">
            <w:pPr>
              <w:jc w:val="center"/>
              <w:cnfStyle w:val="000000000000" w:firstRow="0" w:lastRow="0" w:firstColumn="0" w:lastColumn="0" w:oddVBand="0" w:evenVBand="0" w:oddHBand="0" w:evenHBand="0" w:firstRowFirstColumn="0" w:firstRowLastColumn="0" w:lastRowFirstColumn="0" w:lastRowLastColumn="0"/>
              <w:rPr>
                <w:color w:val="auto"/>
                <w:sz w:val="24"/>
                <w:szCs w:val="28"/>
              </w:rPr>
            </w:pPr>
            <w:r w:rsidRPr="005B3FF2">
              <w:rPr>
                <w:color w:val="auto"/>
                <w:sz w:val="24"/>
                <w:szCs w:val="28"/>
              </w:rPr>
              <w:t>7,4</w:t>
            </w:r>
          </w:p>
        </w:tc>
      </w:tr>
      <w:tr w:rsidR="005B3FF2" w:rsidRPr="005B3FF2" w:rsidTr="005B3F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28" w:type="dxa"/>
          </w:tcPr>
          <w:p w:rsidR="005B3FF2" w:rsidRPr="005B3FF2" w:rsidRDefault="005B3FF2" w:rsidP="005B3FF2">
            <w:pPr>
              <w:ind w:firstLine="0"/>
              <w:rPr>
                <w:b w:val="0"/>
                <w:color w:val="auto"/>
                <w:sz w:val="24"/>
                <w:szCs w:val="28"/>
              </w:rPr>
            </w:pPr>
            <w:r w:rsidRPr="005B3FF2">
              <w:rPr>
                <w:b w:val="0"/>
                <w:color w:val="auto"/>
                <w:sz w:val="24"/>
                <w:szCs w:val="28"/>
              </w:rPr>
              <w:t>Платные услуги населению, млн. руб.</w:t>
            </w:r>
          </w:p>
        </w:tc>
        <w:tc>
          <w:tcPr>
            <w:tcW w:w="3190" w:type="dxa"/>
          </w:tcPr>
          <w:p w:rsidR="005B3FF2" w:rsidRPr="005B3FF2" w:rsidRDefault="005B3FF2" w:rsidP="00EE1494">
            <w:pPr>
              <w:jc w:val="center"/>
              <w:cnfStyle w:val="000000100000" w:firstRow="0" w:lastRow="0" w:firstColumn="0" w:lastColumn="0" w:oddVBand="0" w:evenVBand="0" w:oddHBand="1" w:evenHBand="0" w:firstRowFirstColumn="0" w:firstRowLastColumn="0" w:lastRowFirstColumn="0" w:lastRowLastColumn="0"/>
              <w:rPr>
                <w:color w:val="auto"/>
                <w:sz w:val="24"/>
                <w:szCs w:val="28"/>
              </w:rPr>
            </w:pPr>
            <w:r w:rsidRPr="005B3FF2">
              <w:rPr>
                <w:color w:val="auto"/>
                <w:sz w:val="24"/>
                <w:szCs w:val="28"/>
              </w:rPr>
              <w:t>20,6</w:t>
            </w:r>
          </w:p>
        </w:tc>
      </w:tr>
    </w:tbl>
    <w:p w:rsidR="005B3FF2" w:rsidRPr="008D3EEE" w:rsidRDefault="005B3FF2" w:rsidP="005B3FF2">
      <w:pPr>
        <w:jc w:val="center"/>
        <w:rPr>
          <w:szCs w:val="28"/>
        </w:rPr>
      </w:pPr>
    </w:p>
    <w:p w:rsidR="005B3FF2" w:rsidRPr="005B3FF2" w:rsidRDefault="005B3FF2" w:rsidP="005B3FF2">
      <w:pPr>
        <w:spacing w:line="240" w:lineRule="auto"/>
        <w:ind w:firstLine="0"/>
        <w:jc w:val="center"/>
        <w:rPr>
          <w:b/>
          <w:color w:val="365F91" w:themeColor="accent1" w:themeShade="BF"/>
          <w:szCs w:val="28"/>
        </w:rPr>
      </w:pPr>
      <w:r w:rsidRPr="005B3FF2">
        <w:rPr>
          <w:b/>
          <w:color w:val="365F91" w:themeColor="accent1" w:themeShade="BF"/>
          <w:szCs w:val="28"/>
        </w:rPr>
        <w:t xml:space="preserve">О финансово-экономическом состоянии субъектов малого и среднего предпринимательства </w:t>
      </w:r>
    </w:p>
    <w:p w:rsidR="005B3FF2" w:rsidRPr="005B3FF2" w:rsidRDefault="005B3FF2" w:rsidP="005B3FF2">
      <w:pPr>
        <w:spacing w:line="240" w:lineRule="auto"/>
        <w:jc w:val="both"/>
        <w:rPr>
          <w:szCs w:val="28"/>
        </w:rPr>
      </w:pPr>
      <w:r w:rsidRPr="005B3FF2">
        <w:rPr>
          <w:szCs w:val="28"/>
        </w:rPr>
        <w:t xml:space="preserve">По состоянию на  первое ноября  текущего года в районе зарегистрировано 433 субъектов малого и среднего предпринимательства,  в том числе 358 индивидуальных предпринимателей и 65 юридических лиц. Индивидуальные предприниматели составляют 83% от общего числа субъектов. В течение года число вновь зарегистрированных субъектов предпринимательской деятельности составило </w:t>
      </w:r>
      <w:r>
        <w:rPr>
          <w:szCs w:val="28"/>
        </w:rPr>
        <w:t>68.</w:t>
      </w:r>
      <w:r w:rsidRPr="005B3FF2">
        <w:rPr>
          <w:szCs w:val="28"/>
        </w:rPr>
        <w:t xml:space="preserve"> </w:t>
      </w:r>
    </w:p>
    <w:p w:rsidR="005B3FF2" w:rsidRPr="005B3FF2" w:rsidRDefault="005B3FF2" w:rsidP="005B3FF2">
      <w:pPr>
        <w:spacing w:line="240" w:lineRule="auto"/>
        <w:jc w:val="both"/>
        <w:rPr>
          <w:szCs w:val="28"/>
        </w:rPr>
      </w:pPr>
      <w:r w:rsidRPr="005B3FF2">
        <w:rPr>
          <w:szCs w:val="28"/>
        </w:rPr>
        <w:t>С 1 июля 2020 года на территории Алтайского края начал действовать новый специальный налоговый режим  «Налог на профессиональный доход» или «налог на самозанятых» (Закон Алтайского края «О введении на территории Алтайского края специального налогового режима «Налог на профессиональный доход»). В  сентябре  2021 года более  200 граждан нашего района зарегистрировались в  качестве самозанятых.</w:t>
      </w:r>
    </w:p>
    <w:p w:rsidR="005B3FF2" w:rsidRPr="005B3FF2" w:rsidRDefault="005B3FF2" w:rsidP="005B3FF2">
      <w:pPr>
        <w:spacing w:line="240" w:lineRule="auto"/>
        <w:jc w:val="both"/>
        <w:rPr>
          <w:szCs w:val="28"/>
        </w:rPr>
      </w:pPr>
      <w:r w:rsidRPr="005B3FF2">
        <w:rPr>
          <w:szCs w:val="28"/>
        </w:rPr>
        <w:t>Наибольший удельный вес в экономике района занимают  основные виды деятельности - торговля розничная (154), растениеводство и животноводство (89), бытовые услуги населению (46), общественное питание (16), производство пищевых продуктов (9).</w:t>
      </w:r>
    </w:p>
    <w:p w:rsidR="005B3FF2" w:rsidRDefault="005B3FF2" w:rsidP="005B3FF2">
      <w:pPr>
        <w:spacing w:line="240" w:lineRule="auto"/>
        <w:jc w:val="both"/>
        <w:rPr>
          <w:szCs w:val="28"/>
        </w:rPr>
      </w:pPr>
      <w:r w:rsidRPr="005B3FF2">
        <w:rPr>
          <w:szCs w:val="28"/>
        </w:rPr>
        <w:t>В 2020 году  расширилась сеть стационарных объектов розничной торговли за счет открытия двух объектов общей площадью более 1000 квадратных метров.</w:t>
      </w:r>
    </w:p>
    <w:p w:rsidR="005B3FF2" w:rsidRDefault="005B3FF2" w:rsidP="005B3FF2">
      <w:pPr>
        <w:spacing w:after="0" w:line="240" w:lineRule="auto"/>
        <w:ind w:firstLine="0"/>
        <w:jc w:val="center"/>
        <w:rPr>
          <w:b/>
          <w:color w:val="365F91" w:themeColor="accent1" w:themeShade="BF"/>
          <w:szCs w:val="28"/>
        </w:rPr>
      </w:pPr>
      <w:r w:rsidRPr="005B3FF2">
        <w:rPr>
          <w:b/>
          <w:color w:val="365F91" w:themeColor="accent1" w:themeShade="BF"/>
          <w:szCs w:val="28"/>
        </w:rPr>
        <w:t>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5B3FF2" w:rsidRPr="005B3FF2" w:rsidRDefault="005B3FF2" w:rsidP="005B3FF2">
      <w:pPr>
        <w:spacing w:after="0" w:line="240" w:lineRule="auto"/>
        <w:ind w:firstLine="0"/>
        <w:jc w:val="center"/>
        <w:rPr>
          <w:b/>
          <w:color w:val="365F91" w:themeColor="accent1" w:themeShade="BF"/>
          <w:szCs w:val="28"/>
        </w:rPr>
      </w:pPr>
    </w:p>
    <w:tbl>
      <w:tblPr>
        <w:tblStyle w:val="-1"/>
        <w:tblW w:w="0" w:type="auto"/>
        <w:jc w:val="center"/>
        <w:tblLook w:val="04A0" w:firstRow="1" w:lastRow="0" w:firstColumn="1" w:lastColumn="0" w:noHBand="0" w:noVBand="1"/>
      </w:tblPr>
      <w:tblGrid>
        <w:gridCol w:w="7479"/>
        <w:gridCol w:w="1701"/>
      </w:tblGrid>
      <w:tr w:rsidR="005B3FF2" w:rsidTr="002108D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Default="005B3FF2" w:rsidP="005B3FF2">
            <w:pPr>
              <w:jc w:val="center"/>
              <w:rPr>
                <w:szCs w:val="28"/>
              </w:rPr>
            </w:pPr>
            <w:r>
              <w:rPr>
                <w:szCs w:val="28"/>
              </w:rPr>
              <w:t>Показатели</w:t>
            </w:r>
          </w:p>
        </w:tc>
        <w:tc>
          <w:tcPr>
            <w:tcW w:w="1701" w:type="dxa"/>
          </w:tcPr>
          <w:p w:rsidR="005B3FF2" w:rsidRDefault="005B3FF2" w:rsidP="00D14FDB">
            <w:pPr>
              <w:ind w:firstLine="0"/>
              <w:jc w:val="center"/>
              <w:cnfStyle w:val="100000000000" w:firstRow="1" w:lastRow="0" w:firstColumn="0" w:lastColumn="0" w:oddVBand="0" w:evenVBand="0" w:oddHBand="0" w:evenHBand="0" w:firstRowFirstColumn="0" w:firstRowLastColumn="0" w:lastRowFirstColumn="0" w:lastRowLastColumn="0"/>
              <w:rPr>
                <w:szCs w:val="28"/>
              </w:rPr>
            </w:pPr>
            <w:r w:rsidRPr="008D3EEE">
              <w:rPr>
                <w:szCs w:val="28"/>
              </w:rPr>
              <w:t>оценочно</w:t>
            </w:r>
          </w:p>
        </w:tc>
      </w:tr>
      <w:tr w:rsidR="005B3FF2" w:rsidRPr="005B3FF2" w:rsidTr="00210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Численность занятых в экономике, чел.</w:t>
            </w:r>
          </w:p>
        </w:tc>
        <w:tc>
          <w:tcPr>
            <w:tcW w:w="1701" w:type="dxa"/>
          </w:tcPr>
          <w:p w:rsidR="005B3FF2" w:rsidRPr="005B3FF2" w:rsidRDefault="005B3FF2" w:rsidP="00D14FDB">
            <w:pPr>
              <w:ind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FF2">
              <w:rPr>
                <w:color w:val="auto"/>
                <w:sz w:val="24"/>
                <w:szCs w:val="24"/>
              </w:rPr>
              <w:t>1563</w:t>
            </w:r>
          </w:p>
        </w:tc>
      </w:tr>
      <w:tr w:rsidR="005B3FF2" w:rsidRPr="005B3FF2" w:rsidTr="002108D5">
        <w:trPr>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Сельское хозяйство, чел.</w:t>
            </w:r>
          </w:p>
        </w:tc>
        <w:tc>
          <w:tcPr>
            <w:tcW w:w="1701" w:type="dxa"/>
          </w:tcPr>
          <w:p w:rsidR="005B3FF2" w:rsidRPr="005B3FF2" w:rsidRDefault="005B3FF2" w:rsidP="00D14FDB">
            <w:pPr>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FF2">
              <w:rPr>
                <w:color w:val="auto"/>
                <w:sz w:val="24"/>
                <w:szCs w:val="24"/>
              </w:rPr>
              <w:t xml:space="preserve">722 </w:t>
            </w:r>
          </w:p>
        </w:tc>
      </w:tr>
      <w:tr w:rsidR="005B3FF2" w:rsidRPr="005B3FF2" w:rsidTr="00210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Обрабатывающие  производства, чел.</w:t>
            </w:r>
          </w:p>
        </w:tc>
        <w:tc>
          <w:tcPr>
            <w:tcW w:w="1701" w:type="dxa"/>
          </w:tcPr>
          <w:p w:rsidR="005B3FF2" w:rsidRPr="005B3FF2" w:rsidRDefault="005B3FF2" w:rsidP="00D14FDB">
            <w:pPr>
              <w:ind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FF2">
              <w:rPr>
                <w:color w:val="auto"/>
                <w:sz w:val="24"/>
                <w:szCs w:val="24"/>
              </w:rPr>
              <w:t>49</w:t>
            </w:r>
          </w:p>
        </w:tc>
      </w:tr>
      <w:tr w:rsidR="005B3FF2" w:rsidRPr="005B3FF2" w:rsidTr="002108D5">
        <w:trPr>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lastRenderedPageBreak/>
              <w:t>Оптовая и розничная торговля, чел.</w:t>
            </w:r>
          </w:p>
        </w:tc>
        <w:tc>
          <w:tcPr>
            <w:tcW w:w="1701" w:type="dxa"/>
          </w:tcPr>
          <w:p w:rsidR="005B3FF2" w:rsidRPr="005B3FF2" w:rsidRDefault="005B3FF2" w:rsidP="00D14FDB">
            <w:pPr>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FF2">
              <w:rPr>
                <w:color w:val="auto"/>
                <w:sz w:val="24"/>
                <w:szCs w:val="24"/>
              </w:rPr>
              <w:t>343</w:t>
            </w:r>
          </w:p>
        </w:tc>
      </w:tr>
      <w:tr w:rsidR="005B3FF2" w:rsidRPr="005B3FF2" w:rsidTr="00210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Предприятия общественного питания и гостиницы и чел.</w:t>
            </w:r>
          </w:p>
        </w:tc>
        <w:tc>
          <w:tcPr>
            <w:tcW w:w="1701" w:type="dxa"/>
          </w:tcPr>
          <w:p w:rsidR="005B3FF2" w:rsidRPr="005B3FF2" w:rsidRDefault="005B3FF2" w:rsidP="00D14FDB">
            <w:pPr>
              <w:ind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FF2">
              <w:rPr>
                <w:color w:val="auto"/>
                <w:sz w:val="24"/>
                <w:szCs w:val="24"/>
              </w:rPr>
              <w:t>71</w:t>
            </w:r>
          </w:p>
        </w:tc>
      </w:tr>
      <w:tr w:rsidR="005B3FF2" w:rsidRPr="005B3FF2" w:rsidTr="002108D5">
        <w:trPr>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Транспорт и связь, чел.</w:t>
            </w:r>
          </w:p>
        </w:tc>
        <w:tc>
          <w:tcPr>
            <w:tcW w:w="1701" w:type="dxa"/>
          </w:tcPr>
          <w:p w:rsidR="005B3FF2" w:rsidRPr="005B3FF2" w:rsidRDefault="005B3FF2" w:rsidP="00D14FDB">
            <w:pPr>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FF2">
              <w:rPr>
                <w:color w:val="auto"/>
                <w:sz w:val="24"/>
                <w:szCs w:val="24"/>
              </w:rPr>
              <w:t>37</w:t>
            </w:r>
          </w:p>
        </w:tc>
      </w:tr>
      <w:tr w:rsidR="005B3FF2" w:rsidRPr="005B3FF2" w:rsidTr="00210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 xml:space="preserve">Ремонт автотранспортных средств мотоциклов, чел. </w:t>
            </w:r>
          </w:p>
        </w:tc>
        <w:tc>
          <w:tcPr>
            <w:tcW w:w="1701" w:type="dxa"/>
          </w:tcPr>
          <w:p w:rsidR="005B3FF2" w:rsidRPr="005B3FF2" w:rsidRDefault="005B3FF2" w:rsidP="00D14FDB">
            <w:pPr>
              <w:ind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FF2">
              <w:rPr>
                <w:color w:val="auto"/>
                <w:sz w:val="24"/>
                <w:szCs w:val="24"/>
              </w:rPr>
              <w:t>41</w:t>
            </w:r>
          </w:p>
        </w:tc>
      </w:tr>
      <w:tr w:rsidR="005B3FF2" w:rsidRPr="005B3FF2" w:rsidTr="002108D5">
        <w:trPr>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Здравоохранение и прочие социальные услуги, чел.</w:t>
            </w:r>
          </w:p>
        </w:tc>
        <w:tc>
          <w:tcPr>
            <w:tcW w:w="1701" w:type="dxa"/>
          </w:tcPr>
          <w:p w:rsidR="005B3FF2" w:rsidRPr="005B3FF2" w:rsidRDefault="005B3FF2" w:rsidP="00D14FDB">
            <w:pPr>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FF2">
              <w:rPr>
                <w:color w:val="auto"/>
                <w:sz w:val="24"/>
                <w:szCs w:val="24"/>
              </w:rPr>
              <w:t>8</w:t>
            </w:r>
          </w:p>
        </w:tc>
      </w:tr>
      <w:tr w:rsidR="005B3FF2" w:rsidRPr="005B3FF2" w:rsidTr="00210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Строительство, чел.</w:t>
            </w:r>
          </w:p>
        </w:tc>
        <w:tc>
          <w:tcPr>
            <w:tcW w:w="1701" w:type="dxa"/>
          </w:tcPr>
          <w:p w:rsidR="005B3FF2" w:rsidRPr="005B3FF2" w:rsidRDefault="005B3FF2" w:rsidP="00D14FDB">
            <w:pPr>
              <w:ind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FF2">
              <w:rPr>
                <w:color w:val="auto"/>
                <w:sz w:val="24"/>
                <w:szCs w:val="24"/>
              </w:rPr>
              <w:t>25</w:t>
            </w:r>
          </w:p>
        </w:tc>
      </w:tr>
      <w:tr w:rsidR="005B3FF2" w:rsidRPr="005B3FF2" w:rsidTr="002108D5">
        <w:trPr>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Культура, спорт, организация досуга, чел.</w:t>
            </w:r>
          </w:p>
        </w:tc>
        <w:tc>
          <w:tcPr>
            <w:tcW w:w="1701" w:type="dxa"/>
          </w:tcPr>
          <w:p w:rsidR="005B3FF2" w:rsidRPr="005B3FF2" w:rsidRDefault="005B3FF2" w:rsidP="00D14FDB">
            <w:pPr>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FF2">
              <w:rPr>
                <w:color w:val="auto"/>
                <w:sz w:val="24"/>
                <w:szCs w:val="24"/>
              </w:rPr>
              <w:t>4</w:t>
            </w:r>
          </w:p>
        </w:tc>
      </w:tr>
      <w:tr w:rsidR="005B3FF2" w:rsidRPr="005B3FF2" w:rsidTr="00210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Образование, чел.</w:t>
            </w:r>
          </w:p>
        </w:tc>
        <w:tc>
          <w:tcPr>
            <w:tcW w:w="1701" w:type="dxa"/>
          </w:tcPr>
          <w:p w:rsidR="005B3FF2" w:rsidRPr="005B3FF2" w:rsidRDefault="005B3FF2" w:rsidP="00D14FDB">
            <w:pPr>
              <w:ind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FF2">
              <w:rPr>
                <w:color w:val="auto"/>
                <w:sz w:val="24"/>
                <w:szCs w:val="24"/>
              </w:rPr>
              <w:t>1</w:t>
            </w:r>
          </w:p>
        </w:tc>
      </w:tr>
      <w:tr w:rsidR="005B3FF2" w:rsidRPr="005B3FF2" w:rsidTr="002108D5">
        <w:trPr>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Водоснабжение, водоотведение, организация сбора и утилизация отходов, чел.</w:t>
            </w:r>
          </w:p>
        </w:tc>
        <w:tc>
          <w:tcPr>
            <w:tcW w:w="1701" w:type="dxa"/>
          </w:tcPr>
          <w:p w:rsidR="005B3FF2" w:rsidRPr="005B3FF2" w:rsidRDefault="005B3FF2" w:rsidP="00D14FDB">
            <w:pPr>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FF2">
              <w:rPr>
                <w:color w:val="auto"/>
                <w:sz w:val="24"/>
                <w:szCs w:val="24"/>
              </w:rPr>
              <w:t>54</w:t>
            </w:r>
          </w:p>
        </w:tc>
      </w:tr>
      <w:tr w:rsidR="005B3FF2" w:rsidRPr="005B3FF2" w:rsidTr="00210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Транспортировка и хранение, чел.</w:t>
            </w:r>
          </w:p>
        </w:tc>
        <w:tc>
          <w:tcPr>
            <w:tcW w:w="1701" w:type="dxa"/>
          </w:tcPr>
          <w:p w:rsidR="005B3FF2" w:rsidRPr="005B3FF2" w:rsidRDefault="005B3FF2" w:rsidP="00D14FDB">
            <w:pPr>
              <w:ind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FF2">
              <w:rPr>
                <w:color w:val="auto"/>
                <w:sz w:val="24"/>
                <w:szCs w:val="24"/>
              </w:rPr>
              <w:t>78</w:t>
            </w:r>
          </w:p>
        </w:tc>
      </w:tr>
      <w:tr w:rsidR="005B3FF2" w:rsidRPr="005B3FF2" w:rsidTr="002108D5">
        <w:trPr>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Деятельность по операциям с недвижимым имуществом, чел.</w:t>
            </w:r>
          </w:p>
        </w:tc>
        <w:tc>
          <w:tcPr>
            <w:tcW w:w="1701" w:type="dxa"/>
          </w:tcPr>
          <w:p w:rsidR="005B3FF2" w:rsidRPr="005B3FF2" w:rsidRDefault="005B3FF2" w:rsidP="00D14FDB">
            <w:pPr>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FF2">
              <w:rPr>
                <w:color w:val="auto"/>
                <w:sz w:val="24"/>
                <w:szCs w:val="24"/>
              </w:rPr>
              <w:t>14</w:t>
            </w:r>
          </w:p>
        </w:tc>
      </w:tr>
      <w:tr w:rsidR="005B3FF2" w:rsidRPr="005B3FF2" w:rsidTr="00210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 xml:space="preserve">Деятельность профессиональная, научная, техническая, чел. </w:t>
            </w:r>
          </w:p>
        </w:tc>
        <w:tc>
          <w:tcPr>
            <w:tcW w:w="1701" w:type="dxa"/>
          </w:tcPr>
          <w:p w:rsidR="005B3FF2" w:rsidRPr="005B3FF2" w:rsidRDefault="005B3FF2" w:rsidP="00D14FDB">
            <w:pPr>
              <w:ind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FF2">
              <w:rPr>
                <w:color w:val="auto"/>
                <w:sz w:val="24"/>
                <w:szCs w:val="24"/>
              </w:rPr>
              <w:t>7</w:t>
            </w:r>
          </w:p>
        </w:tc>
      </w:tr>
      <w:tr w:rsidR="005B3FF2" w:rsidRPr="005B3FF2" w:rsidTr="002108D5">
        <w:trPr>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 xml:space="preserve">Деятельность административная и сопутствующие дополнительные услуги, чел. </w:t>
            </w:r>
          </w:p>
        </w:tc>
        <w:tc>
          <w:tcPr>
            <w:tcW w:w="1701" w:type="dxa"/>
          </w:tcPr>
          <w:p w:rsidR="005B3FF2" w:rsidRPr="005B3FF2" w:rsidRDefault="005B3FF2" w:rsidP="00D14FDB">
            <w:pPr>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FF2">
              <w:rPr>
                <w:color w:val="auto"/>
                <w:sz w:val="24"/>
                <w:szCs w:val="24"/>
              </w:rPr>
              <w:t>12</w:t>
            </w:r>
          </w:p>
        </w:tc>
      </w:tr>
      <w:tr w:rsidR="005B3FF2" w:rsidRPr="005B3FF2" w:rsidTr="002108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Обеспечение электрической энергией, газом и паром, чел.</w:t>
            </w:r>
          </w:p>
        </w:tc>
        <w:tc>
          <w:tcPr>
            <w:tcW w:w="1701" w:type="dxa"/>
          </w:tcPr>
          <w:p w:rsidR="005B3FF2" w:rsidRPr="005B3FF2" w:rsidRDefault="005B3FF2" w:rsidP="00D14FDB">
            <w:pPr>
              <w:ind w:firstLine="0"/>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5B3FF2">
              <w:rPr>
                <w:color w:val="auto"/>
                <w:sz w:val="24"/>
                <w:szCs w:val="24"/>
              </w:rPr>
              <w:t>6</w:t>
            </w:r>
          </w:p>
        </w:tc>
      </w:tr>
      <w:tr w:rsidR="005B3FF2" w:rsidRPr="005B3FF2" w:rsidTr="002108D5">
        <w:trPr>
          <w:jc w:val="center"/>
        </w:trPr>
        <w:tc>
          <w:tcPr>
            <w:cnfStyle w:val="001000000000" w:firstRow="0" w:lastRow="0" w:firstColumn="1" w:lastColumn="0" w:oddVBand="0" w:evenVBand="0" w:oddHBand="0" w:evenHBand="0" w:firstRowFirstColumn="0" w:firstRowLastColumn="0" w:lastRowFirstColumn="0" w:lastRowLastColumn="0"/>
            <w:tcW w:w="7479" w:type="dxa"/>
          </w:tcPr>
          <w:p w:rsidR="005B3FF2" w:rsidRPr="005B3FF2" w:rsidRDefault="005B3FF2" w:rsidP="005B3FF2">
            <w:pPr>
              <w:ind w:firstLine="0"/>
              <w:rPr>
                <w:b w:val="0"/>
                <w:color w:val="auto"/>
                <w:sz w:val="24"/>
                <w:szCs w:val="24"/>
              </w:rPr>
            </w:pPr>
            <w:r w:rsidRPr="005B3FF2">
              <w:rPr>
                <w:b w:val="0"/>
                <w:color w:val="auto"/>
                <w:sz w:val="24"/>
                <w:szCs w:val="24"/>
              </w:rPr>
              <w:t>Предоставление прочих видов услуг, чел.</w:t>
            </w:r>
          </w:p>
        </w:tc>
        <w:tc>
          <w:tcPr>
            <w:tcW w:w="1701" w:type="dxa"/>
          </w:tcPr>
          <w:p w:rsidR="005B3FF2" w:rsidRPr="005B3FF2" w:rsidRDefault="005B3FF2" w:rsidP="00D14FDB">
            <w:pPr>
              <w:ind w:firstLine="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5B3FF2">
              <w:rPr>
                <w:color w:val="auto"/>
                <w:sz w:val="24"/>
                <w:szCs w:val="24"/>
              </w:rPr>
              <w:t>91</w:t>
            </w:r>
          </w:p>
        </w:tc>
      </w:tr>
    </w:tbl>
    <w:p w:rsidR="005B3FF2" w:rsidRPr="005B3FF2" w:rsidRDefault="005B3FF2" w:rsidP="005B3FF2">
      <w:pPr>
        <w:spacing w:line="240" w:lineRule="auto"/>
        <w:jc w:val="both"/>
        <w:rPr>
          <w:szCs w:val="28"/>
        </w:rPr>
      </w:pPr>
    </w:p>
    <w:p w:rsidR="005B3FF2" w:rsidRPr="005B3FF2" w:rsidRDefault="005B3FF2" w:rsidP="005B3FF2">
      <w:pPr>
        <w:spacing w:after="0"/>
        <w:ind w:firstLine="0"/>
        <w:jc w:val="center"/>
        <w:rPr>
          <w:rFonts w:cs="Times New Roman"/>
        </w:rPr>
      </w:pPr>
    </w:p>
    <w:sectPr w:rsidR="005B3FF2" w:rsidRPr="005B3FF2" w:rsidSect="005B3FF2">
      <w:pgSz w:w="11907" w:h="16840"/>
      <w:pgMar w:top="993" w:right="850" w:bottom="1134" w:left="1701" w:header="357" w:footer="720" w:gutter="0"/>
      <w:cols w:space="708"/>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2"/>
  </w:compat>
  <w:rsids>
    <w:rsidRoot w:val="005B3FF2"/>
    <w:rsid w:val="00104678"/>
    <w:rsid w:val="002108D5"/>
    <w:rsid w:val="00275935"/>
    <w:rsid w:val="0032599B"/>
    <w:rsid w:val="00413F53"/>
    <w:rsid w:val="004E0BAF"/>
    <w:rsid w:val="005B3FF2"/>
    <w:rsid w:val="00787FB4"/>
    <w:rsid w:val="007D15BC"/>
    <w:rsid w:val="0086747B"/>
    <w:rsid w:val="00B6131F"/>
    <w:rsid w:val="00B97776"/>
    <w:rsid w:val="00C12744"/>
    <w:rsid w:val="00D14FDB"/>
    <w:rsid w:val="00E3240E"/>
    <w:rsid w:val="00E6604C"/>
    <w:rsid w:val="00FD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5B3FF2"/>
  </w:style>
  <w:style w:type="table" w:styleId="a3">
    <w:name w:val="Table Grid"/>
    <w:basedOn w:val="a1"/>
    <w:uiPriority w:val="59"/>
    <w:rsid w:val="005B3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5B3FF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2021-12-08T09:23:00Z</dcterms:created>
  <dcterms:modified xsi:type="dcterms:W3CDTF">2021-12-08T09:23:00Z</dcterms:modified>
</cp:coreProperties>
</file>