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ook w:val="04A0" w:firstRow="1" w:lastRow="0" w:firstColumn="1" w:lastColumn="0" w:noHBand="0" w:noVBand="1"/>
      </w:tblPr>
      <w:tblGrid>
        <w:gridCol w:w="4928"/>
        <w:gridCol w:w="4677"/>
      </w:tblGrid>
      <w:tr w:rsidR="0048388E" w:rsidRPr="0066666E" w:rsidTr="008C25E1">
        <w:tc>
          <w:tcPr>
            <w:tcW w:w="4928" w:type="dxa"/>
          </w:tcPr>
          <w:p w:rsidR="0048388E" w:rsidRDefault="0048388E" w:rsidP="008C25E1">
            <w:pPr>
              <w:rPr>
                <w:sz w:val="24"/>
              </w:rPr>
            </w:pPr>
          </w:p>
          <w:p w:rsidR="0048388E" w:rsidRDefault="0048388E" w:rsidP="008C25E1">
            <w:pPr>
              <w:rPr>
                <w:sz w:val="24"/>
              </w:rPr>
            </w:pPr>
          </w:p>
          <w:p w:rsidR="0048388E" w:rsidRDefault="0048388E" w:rsidP="008C25E1">
            <w:pPr>
              <w:rPr>
                <w:sz w:val="24"/>
              </w:rPr>
            </w:pPr>
          </w:p>
          <w:p w:rsidR="0048388E" w:rsidRPr="0066666E" w:rsidRDefault="0048388E" w:rsidP="008C25E1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48388E" w:rsidRPr="0066666E" w:rsidRDefault="0048388E" w:rsidP="008C25E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48388E" w:rsidRDefault="0048388E" w:rsidP="008C25E1">
            <w:pPr>
              <w:ind w:left="-108"/>
              <w:rPr>
                <w:sz w:val="26"/>
                <w:szCs w:val="26"/>
              </w:rPr>
            </w:pPr>
            <w:r w:rsidRPr="0066666E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 xml:space="preserve">ем </w:t>
            </w:r>
            <w:r w:rsidRPr="0066666E">
              <w:rPr>
                <w:sz w:val="26"/>
                <w:szCs w:val="26"/>
              </w:rPr>
              <w:t xml:space="preserve">Администрации </w:t>
            </w:r>
          </w:p>
          <w:p w:rsidR="0048388E" w:rsidRPr="0066666E" w:rsidRDefault="0048388E" w:rsidP="008C25E1">
            <w:pPr>
              <w:ind w:left="-108"/>
              <w:rPr>
                <w:sz w:val="26"/>
                <w:szCs w:val="26"/>
              </w:rPr>
            </w:pPr>
            <w:r w:rsidRPr="0066666E">
              <w:rPr>
                <w:sz w:val="26"/>
                <w:szCs w:val="26"/>
              </w:rPr>
              <w:t xml:space="preserve">Ребрихинского района Алтайского края </w:t>
            </w:r>
          </w:p>
          <w:p w:rsidR="0048388E" w:rsidRPr="0066666E" w:rsidRDefault="0048388E" w:rsidP="002A751C">
            <w:pPr>
              <w:ind w:left="-108"/>
              <w:rPr>
                <w:sz w:val="26"/>
                <w:szCs w:val="26"/>
              </w:rPr>
            </w:pPr>
            <w:r w:rsidRPr="0066666E">
              <w:rPr>
                <w:sz w:val="26"/>
                <w:szCs w:val="26"/>
              </w:rPr>
              <w:t xml:space="preserve">от </w:t>
            </w:r>
            <w:r w:rsidR="002A751C">
              <w:rPr>
                <w:sz w:val="26"/>
                <w:szCs w:val="26"/>
              </w:rPr>
              <w:t xml:space="preserve">30.11.2020  </w:t>
            </w:r>
            <w:r w:rsidRPr="0066666E">
              <w:rPr>
                <w:sz w:val="26"/>
                <w:szCs w:val="26"/>
              </w:rPr>
              <w:t xml:space="preserve"> №</w:t>
            </w:r>
            <w:r w:rsidR="002A751C">
              <w:rPr>
                <w:sz w:val="26"/>
                <w:szCs w:val="26"/>
              </w:rPr>
              <w:t xml:space="preserve"> 546</w:t>
            </w:r>
            <w:r w:rsidR="008B4398">
              <w:rPr>
                <w:sz w:val="26"/>
                <w:szCs w:val="26"/>
              </w:rPr>
              <w:t xml:space="preserve"> (изм. от 11.11.2022 №585)</w:t>
            </w:r>
          </w:p>
        </w:tc>
      </w:tr>
    </w:tbl>
    <w:p w:rsidR="005B30A6" w:rsidRDefault="005B30A6" w:rsidP="005B30A6">
      <w:pPr>
        <w:jc w:val="center"/>
        <w:rPr>
          <w:sz w:val="26"/>
          <w:szCs w:val="26"/>
        </w:rPr>
      </w:pPr>
    </w:p>
    <w:p w:rsidR="005B30A6" w:rsidRPr="00B8589C" w:rsidRDefault="005B30A6" w:rsidP="005B30A6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B8589C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Pr="00B8589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B8589C">
        <w:rPr>
          <w:sz w:val="26"/>
          <w:szCs w:val="26"/>
        </w:rPr>
        <w:t xml:space="preserve"> </w:t>
      </w:r>
    </w:p>
    <w:p w:rsidR="0048388E" w:rsidRPr="005B30A6" w:rsidRDefault="005B30A6" w:rsidP="005B30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«Доступная среда»</w:t>
      </w:r>
    </w:p>
    <w:p w:rsidR="005B30A6" w:rsidRPr="007D4CA6" w:rsidRDefault="005B30A6" w:rsidP="000F107B">
      <w:pPr>
        <w:jc w:val="both"/>
        <w:rPr>
          <w:sz w:val="32"/>
        </w:rPr>
      </w:pPr>
    </w:p>
    <w:p w:rsidR="0048388E" w:rsidRDefault="0048388E" w:rsidP="0048388E">
      <w:pPr>
        <w:jc w:val="center"/>
        <w:rPr>
          <w:sz w:val="26"/>
          <w:szCs w:val="26"/>
        </w:rPr>
      </w:pPr>
      <w:r w:rsidRPr="00B8589C">
        <w:rPr>
          <w:sz w:val="26"/>
          <w:szCs w:val="26"/>
        </w:rPr>
        <w:t xml:space="preserve">Паспорт </w:t>
      </w:r>
    </w:p>
    <w:p w:rsidR="0048388E" w:rsidRPr="00B8589C" w:rsidRDefault="0048388E" w:rsidP="0048388E">
      <w:pPr>
        <w:jc w:val="center"/>
        <w:rPr>
          <w:sz w:val="26"/>
          <w:szCs w:val="26"/>
        </w:rPr>
      </w:pPr>
      <w:r w:rsidRPr="00B8589C">
        <w:rPr>
          <w:sz w:val="26"/>
          <w:szCs w:val="26"/>
        </w:rPr>
        <w:t xml:space="preserve">муниципальной программы </w:t>
      </w:r>
    </w:p>
    <w:p w:rsidR="0048388E" w:rsidRDefault="0048388E" w:rsidP="004838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«Доступная среда»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>Ответственный испо</w:t>
            </w:r>
            <w:r w:rsidRPr="005771C5">
              <w:rPr>
                <w:sz w:val="26"/>
                <w:szCs w:val="26"/>
              </w:rPr>
              <w:t>л</w:t>
            </w:r>
            <w:r w:rsidRPr="005771C5">
              <w:rPr>
                <w:sz w:val="26"/>
                <w:szCs w:val="26"/>
              </w:rPr>
              <w:t>нитель программы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Администрация Ребрихинского района Алтайского края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>Соисполнитель пр</w:t>
            </w:r>
            <w:r w:rsidRPr="005771C5">
              <w:rPr>
                <w:sz w:val="26"/>
                <w:szCs w:val="26"/>
              </w:rPr>
              <w:t>о</w:t>
            </w:r>
            <w:r w:rsidRPr="005771C5">
              <w:rPr>
                <w:sz w:val="26"/>
                <w:szCs w:val="26"/>
              </w:rPr>
              <w:t>граммы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КГКУ «</w:t>
            </w:r>
            <w:r w:rsidRPr="00537C1D">
              <w:rPr>
                <w:sz w:val="26"/>
                <w:szCs w:val="26"/>
              </w:rPr>
              <w:t xml:space="preserve">Управление социальной защиты населения по </w:t>
            </w:r>
            <w:proofErr w:type="spellStart"/>
            <w:r w:rsidRPr="00537C1D">
              <w:rPr>
                <w:sz w:val="26"/>
                <w:szCs w:val="26"/>
              </w:rPr>
              <w:t>Ребрихинскому</w:t>
            </w:r>
            <w:proofErr w:type="spellEnd"/>
            <w:r w:rsidRPr="00537C1D">
              <w:rPr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t xml:space="preserve">» </w:t>
            </w:r>
            <w:r w:rsidRPr="00537C1D">
              <w:rPr>
                <w:sz w:val="26"/>
                <w:szCs w:val="26"/>
              </w:rPr>
              <w:t>(по согласованию)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Комитет по образованию Администрации района;</w:t>
            </w:r>
          </w:p>
          <w:p w:rsidR="00CB52BE" w:rsidRPr="00537C1D" w:rsidRDefault="005771C5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B52BE" w:rsidRPr="00537C1D">
              <w:rPr>
                <w:sz w:val="26"/>
                <w:szCs w:val="26"/>
              </w:rPr>
              <w:t xml:space="preserve">омитет по культуре и делам молодежи </w:t>
            </w:r>
            <w:r w:rsidR="005B30A6">
              <w:rPr>
                <w:sz w:val="26"/>
                <w:szCs w:val="26"/>
              </w:rPr>
              <w:t>а</w:t>
            </w:r>
            <w:r w:rsidR="00CB52BE" w:rsidRPr="00537C1D">
              <w:rPr>
                <w:sz w:val="26"/>
                <w:szCs w:val="26"/>
              </w:rPr>
              <w:t>дминистрации района;</w:t>
            </w:r>
          </w:p>
          <w:p w:rsidR="00CB52BE" w:rsidRPr="00537C1D" w:rsidRDefault="00CB52BE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37C1D">
              <w:rPr>
                <w:sz w:val="26"/>
                <w:szCs w:val="26"/>
              </w:rPr>
              <w:t>омитет по физической культуре и спорту Админ</w:t>
            </w:r>
            <w:r w:rsidRPr="00537C1D">
              <w:rPr>
                <w:sz w:val="26"/>
                <w:szCs w:val="26"/>
              </w:rPr>
              <w:t>и</w:t>
            </w:r>
            <w:r w:rsidRPr="00537C1D">
              <w:rPr>
                <w:sz w:val="26"/>
                <w:szCs w:val="26"/>
              </w:rPr>
              <w:t xml:space="preserve">страции района; </w:t>
            </w:r>
          </w:p>
          <w:p w:rsidR="00CB52BE" w:rsidRPr="00537C1D" w:rsidRDefault="00CB52BE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37C1D">
              <w:rPr>
                <w:sz w:val="26"/>
                <w:szCs w:val="26"/>
              </w:rPr>
              <w:t xml:space="preserve">омитет по строительству, архитектуре и </w:t>
            </w:r>
            <w:r w:rsidR="005771C5">
              <w:rPr>
                <w:sz w:val="26"/>
                <w:szCs w:val="26"/>
              </w:rPr>
              <w:t xml:space="preserve">жилищно-коммунальному </w:t>
            </w:r>
            <w:r w:rsidRPr="00537C1D">
              <w:rPr>
                <w:sz w:val="26"/>
                <w:szCs w:val="26"/>
              </w:rPr>
              <w:t xml:space="preserve"> </w:t>
            </w:r>
            <w:r w:rsidR="005771C5">
              <w:rPr>
                <w:sz w:val="26"/>
                <w:szCs w:val="26"/>
              </w:rPr>
              <w:t xml:space="preserve">хозяйству </w:t>
            </w:r>
            <w:r w:rsidRPr="00537C1D">
              <w:rPr>
                <w:sz w:val="26"/>
                <w:szCs w:val="26"/>
              </w:rPr>
              <w:t>Администрации района;</w:t>
            </w:r>
          </w:p>
          <w:p w:rsidR="00CB52BE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37C1D">
              <w:rPr>
                <w:sz w:val="26"/>
                <w:szCs w:val="26"/>
              </w:rPr>
              <w:t xml:space="preserve">омитет по экономике, </w:t>
            </w:r>
            <w:r w:rsidR="005771C5">
              <w:rPr>
                <w:sz w:val="26"/>
                <w:szCs w:val="26"/>
              </w:rPr>
              <w:t xml:space="preserve">управлению муниципальным </w:t>
            </w:r>
            <w:r w:rsidRPr="00537C1D">
              <w:rPr>
                <w:sz w:val="26"/>
                <w:szCs w:val="26"/>
              </w:rPr>
              <w:t>имуществ</w:t>
            </w:r>
            <w:r w:rsidR="005771C5">
              <w:rPr>
                <w:sz w:val="26"/>
                <w:szCs w:val="26"/>
              </w:rPr>
              <w:t xml:space="preserve">ом </w:t>
            </w:r>
            <w:r w:rsidRPr="00537C1D">
              <w:rPr>
                <w:sz w:val="26"/>
                <w:szCs w:val="26"/>
              </w:rPr>
              <w:t>и предпринимательской деятельности А</w:t>
            </w:r>
            <w:r w:rsidRPr="00537C1D">
              <w:rPr>
                <w:sz w:val="26"/>
                <w:szCs w:val="26"/>
              </w:rPr>
              <w:t>д</w:t>
            </w:r>
            <w:r w:rsidRPr="00537C1D">
              <w:rPr>
                <w:sz w:val="26"/>
                <w:szCs w:val="26"/>
              </w:rPr>
              <w:t>министрации района</w:t>
            </w:r>
            <w:r>
              <w:rPr>
                <w:sz w:val="26"/>
                <w:szCs w:val="26"/>
              </w:rPr>
              <w:t>;</w:t>
            </w:r>
          </w:p>
          <w:p w:rsidR="00CB52BE" w:rsidRPr="00537C1D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 КГКУ «Управление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альной защиты населения по </w:t>
            </w:r>
            <w:proofErr w:type="spellStart"/>
            <w:r>
              <w:rPr>
                <w:sz w:val="26"/>
                <w:szCs w:val="26"/>
              </w:rPr>
              <w:t>Ребрихинскому</w:t>
            </w:r>
            <w:proofErr w:type="spellEnd"/>
            <w:r>
              <w:rPr>
                <w:sz w:val="26"/>
                <w:szCs w:val="26"/>
              </w:rPr>
              <w:t xml:space="preserve"> району» (по согласованию);</w:t>
            </w:r>
          </w:p>
          <w:p w:rsidR="00CB52BE" w:rsidRPr="00537C1D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КГБУСО «Комплексный центр социального обслуж</w:t>
            </w:r>
            <w:r w:rsidRPr="00537C1D">
              <w:rPr>
                <w:sz w:val="26"/>
                <w:szCs w:val="26"/>
              </w:rPr>
              <w:t>и</w:t>
            </w:r>
            <w:r w:rsidRPr="00537C1D">
              <w:rPr>
                <w:sz w:val="26"/>
                <w:szCs w:val="26"/>
              </w:rPr>
              <w:t xml:space="preserve">вания населения Павловского района» </w:t>
            </w:r>
            <w:r>
              <w:rPr>
                <w:sz w:val="26"/>
                <w:szCs w:val="26"/>
              </w:rPr>
              <w:t xml:space="preserve">филиал по </w:t>
            </w:r>
            <w:proofErr w:type="spellStart"/>
            <w:r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рихинскому</w:t>
            </w:r>
            <w:proofErr w:type="spellEnd"/>
            <w:r>
              <w:rPr>
                <w:sz w:val="26"/>
                <w:szCs w:val="26"/>
              </w:rPr>
              <w:t xml:space="preserve"> району </w:t>
            </w:r>
            <w:r w:rsidRPr="00537C1D">
              <w:rPr>
                <w:sz w:val="26"/>
                <w:szCs w:val="26"/>
              </w:rPr>
              <w:t>(по согласованию),</w:t>
            </w:r>
          </w:p>
          <w:p w:rsidR="00CB52BE" w:rsidRPr="00537C1D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КГБУЗ «</w:t>
            </w:r>
            <w:proofErr w:type="spellStart"/>
            <w:r w:rsidRPr="00537C1D">
              <w:rPr>
                <w:sz w:val="26"/>
                <w:szCs w:val="26"/>
              </w:rPr>
              <w:t>Ребрихинская</w:t>
            </w:r>
            <w:proofErr w:type="spellEnd"/>
            <w:r w:rsidRPr="00537C1D">
              <w:rPr>
                <w:sz w:val="26"/>
                <w:szCs w:val="26"/>
              </w:rPr>
              <w:t xml:space="preserve"> центральная районная больница» (по согласованию);</w:t>
            </w:r>
          </w:p>
          <w:p w:rsidR="00CB52BE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 xml:space="preserve">№ 1 государственного учреждения Алтайского регионального отделения </w:t>
            </w:r>
            <w:r w:rsidRPr="00537C1D">
              <w:rPr>
                <w:sz w:val="26"/>
                <w:szCs w:val="26"/>
              </w:rPr>
              <w:t>фонда социального страхов</w:t>
            </w:r>
            <w:r w:rsidRPr="00537C1D">
              <w:rPr>
                <w:sz w:val="26"/>
                <w:szCs w:val="26"/>
              </w:rPr>
              <w:t>а</w:t>
            </w:r>
            <w:r w:rsidRPr="00537C1D">
              <w:rPr>
                <w:sz w:val="26"/>
                <w:szCs w:val="26"/>
              </w:rPr>
              <w:t>ния</w:t>
            </w:r>
            <w:r>
              <w:rPr>
                <w:sz w:val="26"/>
                <w:szCs w:val="26"/>
              </w:rPr>
              <w:t xml:space="preserve"> Российской Федерации (</w:t>
            </w:r>
            <w:r w:rsidRPr="00537C1D">
              <w:rPr>
                <w:sz w:val="26"/>
                <w:szCs w:val="26"/>
              </w:rPr>
              <w:t xml:space="preserve">по согласованию);        </w:t>
            </w:r>
          </w:p>
          <w:p w:rsidR="00CB52BE" w:rsidRPr="00537C1D" w:rsidRDefault="00CB52BE" w:rsidP="0057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КГБОУ «</w:t>
            </w:r>
            <w:proofErr w:type="spellStart"/>
            <w:r>
              <w:rPr>
                <w:sz w:val="26"/>
                <w:szCs w:val="26"/>
              </w:rPr>
              <w:t>Ребрихинская</w:t>
            </w:r>
            <w:proofErr w:type="spellEnd"/>
            <w:r>
              <w:rPr>
                <w:sz w:val="26"/>
                <w:szCs w:val="26"/>
              </w:rPr>
              <w:t xml:space="preserve"> общеобразовательная школа-интернат» (по согласованию);</w:t>
            </w:r>
            <w:r w:rsidRPr="00537C1D">
              <w:rPr>
                <w:sz w:val="26"/>
                <w:szCs w:val="26"/>
              </w:rPr>
              <w:t xml:space="preserve">   </w:t>
            </w:r>
          </w:p>
          <w:p w:rsidR="00CB52BE" w:rsidRDefault="00CB52BE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Администрации сельсоветов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CB52BE" w:rsidRPr="00537C1D" w:rsidRDefault="00CB52BE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 Ребрихинского района (по согласованию)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rStyle w:val="a3"/>
                <w:b w:val="0"/>
                <w:bCs/>
                <w:color w:val="auto"/>
                <w:sz w:val="26"/>
                <w:szCs w:val="26"/>
              </w:rPr>
              <w:t>Программно-целевые инструменты програ</w:t>
            </w:r>
            <w:r w:rsidRPr="005771C5">
              <w:rPr>
                <w:rStyle w:val="a3"/>
                <w:b w:val="0"/>
                <w:bCs/>
                <w:color w:val="auto"/>
                <w:sz w:val="26"/>
                <w:szCs w:val="26"/>
              </w:rPr>
              <w:t>м</w:t>
            </w:r>
            <w:r w:rsidRPr="005771C5">
              <w:rPr>
                <w:rStyle w:val="a3"/>
                <w:b w:val="0"/>
                <w:bCs/>
                <w:color w:val="auto"/>
                <w:sz w:val="26"/>
                <w:szCs w:val="26"/>
              </w:rPr>
              <w:t>мы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8C25E1">
            <w:pPr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отсутствуют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 xml:space="preserve">Цели программы          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8C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создание условий, способствующих интеграции инв</w:t>
            </w:r>
            <w:r w:rsidRPr="00537C1D">
              <w:rPr>
                <w:sz w:val="26"/>
                <w:szCs w:val="26"/>
              </w:rPr>
              <w:t>а</w:t>
            </w:r>
            <w:r w:rsidRPr="00537C1D">
              <w:rPr>
                <w:sz w:val="26"/>
                <w:szCs w:val="26"/>
              </w:rPr>
              <w:t>лидов в общество и повышению уровня их жизни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 xml:space="preserve">Задачи программы        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8C25E1">
            <w:pPr>
              <w:tabs>
                <w:tab w:val="left" w:pos="6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повышение уровня доступности приоритетных  объе</w:t>
            </w:r>
            <w:r w:rsidRPr="00537C1D">
              <w:rPr>
                <w:sz w:val="26"/>
                <w:szCs w:val="26"/>
              </w:rPr>
              <w:t>к</w:t>
            </w:r>
            <w:r w:rsidRPr="00537C1D">
              <w:rPr>
                <w:sz w:val="26"/>
                <w:szCs w:val="26"/>
              </w:rPr>
              <w:lastRenderedPageBreak/>
              <w:t>тов  и услуг  в  приоритетных  сферах  жизнедеятельн</w:t>
            </w:r>
            <w:r w:rsidRPr="00537C1D">
              <w:rPr>
                <w:sz w:val="26"/>
                <w:szCs w:val="26"/>
              </w:rPr>
              <w:t>о</w:t>
            </w:r>
            <w:r w:rsidRPr="00537C1D">
              <w:rPr>
                <w:sz w:val="26"/>
                <w:szCs w:val="26"/>
              </w:rPr>
              <w:t>сти      инвалидов и других маломобильных групп нас</w:t>
            </w:r>
            <w:r w:rsidRPr="00537C1D">
              <w:rPr>
                <w:sz w:val="26"/>
                <w:szCs w:val="26"/>
              </w:rPr>
              <w:t>е</w:t>
            </w:r>
            <w:r w:rsidRPr="00537C1D">
              <w:rPr>
                <w:sz w:val="26"/>
                <w:szCs w:val="26"/>
              </w:rPr>
              <w:t>ления;</w:t>
            </w:r>
          </w:p>
          <w:p w:rsidR="00CB52BE" w:rsidRPr="00537C1D" w:rsidRDefault="00CB52BE" w:rsidP="008C25E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 w:rsidRPr="00537C1D">
              <w:rPr>
                <w:sz w:val="26"/>
                <w:szCs w:val="26"/>
              </w:rPr>
              <w:t>отношенческих</w:t>
            </w:r>
            <w:proofErr w:type="spellEnd"/>
            <w:r w:rsidRPr="00537C1D">
              <w:rPr>
                <w:sz w:val="26"/>
                <w:szCs w:val="26"/>
              </w:rPr>
              <w:t xml:space="preserve"> барьеров;</w:t>
            </w:r>
          </w:p>
          <w:p w:rsidR="00CB52BE" w:rsidRPr="00537C1D" w:rsidRDefault="00CB52BE" w:rsidP="008C25E1">
            <w:pPr>
              <w:tabs>
                <w:tab w:val="left" w:pos="6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обеспечение    равного    доступа    инвалидов    к   ре</w:t>
            </w:r>
            <w:r w:rsidRPr="00537C1D">
              <w:rPr>
                <w:sz w:val="26"/>
                <w:szCs w:val="26"/>
              </w:rPr>
              <w:t>а</w:t>
            </w:r>
            <w:r w:rsidRPr="00537C1D">
              <w:rPr>
                <w:sz w:val="26"/>
                <w:szCs w:val="26"/>
              </w:rPr>
              <w:t>билитационным услугам</w:t>
            </w:r>
            <w:r>
              <w:rPr>
                <w:sz w:val="26"/>
                <w:szCs w:val="26"/>
              </w:rPr>
              <w:t>, включая обеспечение равного доступа к профессиональному развитию и трудоустро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ству</w:t>
            </w:r>
          </w:p>
        </w:tc>
      </w:tr>
      <w:tr w:rsidR="00CB52BE" w:rsidRPr="005E1C02" w:rsidTr="007D4CA6">
        <w:tc>
          <w:tcPr>
            <w:tcW w:w="2943" w:type="dxa"/>
            <w:shd w:val="clear" w:color="auto" w:fill="auto"/>
          </w:tcPr>
          <w:p w:rsidR="00CB52BE" w:rsidRPr="005771C5" w:rsidRDefault="00CB52BE" w:rsidP="005771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lastRenderedPageBreak/>
              <w:t>Целевые ин</w:t>
            </w:r>
            <w:r w:rsidR="005771C5">
              <w:rPr>
                <w:sz w:val="26"/>
                <w:szCs w:val="26"/>
              </w:rPr>
              <w:t xml:space="preserve">дикаторы и       показатели </w:t>
            </w:r>
            <w:r w:rsidRPr="005771C5">
              <w:rPr>
                <w:sz w:val="26"/>
                <w:szCs w:val="26"/>
              </w:rPr>
              <w:t xml:space="preserve"> программы               </w:t>
            </w:r>
          </w:p>
        </w:tc>
        <w:tc>
          <w:tcPr>
            <w:tcW w:w="6521" w:type="dxa"/>
            <w:shd w:val="clear" w:color="auto" w:fill="auto"/>
          </w:tcPr>
          <w:p w:rsidR="00CB52BE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доступных для инвалидов и других маломобил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групп населения приоритетных объектов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ной, транспортной, инженерной инфраструктуры в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щем количестве таких объектов Ребрихинского района;</w:t>
            </w:r>
          </w:p>
          <w:p w:rsidR="00CB52BE" w:rsidRPr="005E1C02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инвалидов,  по</w:t>
            </w:r>
            <w:r>
              <w:rPr>
                <w:sz w:val="26"/>
                <w:szCs w:val="26"/>
              </w:rPr>
              <w:t>ложительно  оценивающих отнош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ние населения к проблемам инвалидов, в общей </w:t>
            </w:r>
            <w:proofErr w:type="gramStart"/>
            <w:r>
              <w:rPr>
                <w:sz w:val="26"/>
                <w:szCs w:val="26"/>
              </w:rPr>
              <w:t>чи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ленности</w:t>
            </w:r>
            <w:proofErr w:type="gramEnd"/>
            <w:r>
              <w:rPr>
                <w:sz w:val="26"/>
                <w:szCs w:val="26"/>
              </w:rPr>
              <w:t xml:space="preserve"> опрошенных инвалидов в Ребрихинском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оне;</w:t>
            </w:r>
          </w:p>
          <w:p w:rsidR="00CB52BE" w:rsidRPr="005E1C02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поселений Ребрихинского района, имеющих  сформированные  и  обновляемые  карты   доступности объектов и услуг, в общем количестве  поселений Ре</w:t>
            </w:r>
            <w:r w:rsidRPr="005E1C02">
              <w:rPr>
                <w:sz w:val="26"/>
                <w:szCs w:val="26"/>
              </w:rPr>
              <w:t>б</w:t>
            </w:r>
            <w:r w:rsidRPr="005E1C02">
              <w:rPr>
                <w:sz w:val="26"/>
                <w:szCs w:val="26"/>
              </w:rPr>
              <w:t>рихинского района;</w:t>
            </w:r>
          </w:p>
          <w:p w:rsidR="00CB52BE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детей-инвалидов, которым созданы условия для получения качественного общего образования, в общей численности детей-инвалидов школьного возраста;</w:t>
            </w:r>
          </w:p>
          <w:p w:rsidR="00CB52BE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 xml:space="preserve">, в общей численности инвалидов Ребрихинского района, имеющих такие рекомендации в </w:t>
            </w:r>
            <w:r w:rsidR="008A7838">
              <w:rPr>
                <w:sz w:val="26"/>
                <w:szCs w:val="26"/>
              </w:rPr>
              <w:t>индивидуальной пр</w:t>
            </w:r>
            <w:r w:rsidR="008A7838">
              <w:rPr>
                <w:sz w:val="26"/>
                <w:szCs w:val="26"/>
              </w:rPr>
              <w:t>о</w:t>
            </w:r>
            <w:r w:rsidR="008A7838">
              <w:rPr>
                <w:sz w:val="26"/>
                <w:szCs w:val="26"/>
              </w:rPr>
              <w:t xml:space="preserve">грамме реабилитации и </w:t>
            </w:r>
            <w:proofErr w:type="spellStart"/>
            <w:r w:rsidR="008A7838">
              <w:rPr>
                <w:sz w:val="26"/>
                <w:szCs w:val="26"/>
              </w:rPr>
              <w:t>абилитации</w:t>
            </w:r>
            <w:proofErr w:type="spellEnd"/>
            <w:r w:rsidR="008A7838">
              <w:rPr>
                <w:sz w:val="26"/>
                <w:szCs w:val="26"/>
              </w:rPr>
              <w:t xml:space="preserve"> (далее </w:t>
            </w:r>
            <w:proofErr w:type="gramStart"/>
            <w:r w:rsidR="008A783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ПРА</w:t>
            </w:r>
            <w:r w:rsidR="008A7838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(взрослые);</w:t>
            </w:r>
          </w:p>
          <w:p w:rsidR="00CB52BE" w:rsidRPr="005E1C02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 xml:space="preserve">, в общей численности инвалидов Ребрихинского района, имеющих такие рекомендации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ИПРА</w:t>
            </w:r>
            <w:proofErr w:type="gramEnd"/>
            <w:r>
              <w:rPr>
                <w:sz w:val="26"/>
                <w:szCs w:val="26"/>
              </w:rPr>
              <w:t xml:space="preserve"> (дети);</w:t>
            </w:r>
          </w:p>
          <w:p w:rsidR="00CB52BE" w:rsidRPr="005E1C02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лиц с ограниченными возможностями  здоровья  и инвалидов, систематически  занимающихся  физической   культурой  и  спортом,  в  общей  численности  этой  к</w:t>
            </w:r>
            <w:r w:rsidRPr="005E1C02">
              <w:rPr>
                <w:sz w:val="26"/>
                <w:szCs w:val="26"/>
              </w:rPr>
              <w:t>а</w:t>
            </w:r>
            <w:r w:rsidRPr="005E1C02">
              <w:rPr>
                <w:sz w:val="26"/>
                <w:szCs w:val="26"/>
              </w:rPr>
              <w:t>тегории населения;</w:t>
            </w:r>
          </w:p>
          <w:p w:rsidR="00CB52BE" w:rsidRPr="005E1C02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детей-инвалидов в возрасте от 5 до 18 лет, пол</w:t>
            </w:r>
            <w:r w:rsidRPr="005E1C02">
              <w:rPr>
                <w:sz w:val="26"/>
                <w:szCs w:val="26"/>
              </w:rPr>
              <w:t>у</w:t>
            </w:r>
            <w:r w:rsidRPr="005E1C02">
              <w:rPr>
                <w:sz w:val="26"/>
                <w:szCs w:val="26"/>
              </w:rPr>
              <w:t>чающих дополнительное образование, в общей числе</w:t>
            </w:r>
            <w:r w:rsidRPr="005E1C02">
              <w:rPr>
                <w:sz w:val="26"/>
                <w:szCs w:val="26"/>
              </w:rPr>
              <w:t>н</w:t>
            </w:r>
            <w:r w:rsidRPr="005E1C02">
              <w:rPr>
                <w:sz w:val="26"/>
                <w:szCs w:val="26"/>
              </w:rPr>
              <w:t>ности детей-инвалидов данного возраста;</w:t>
            </w:r>
          </w:p>
          <w:p w:rsidR="00CB52BE" w:rsidRPr="005E1C02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занятых инвалидов трудоспособного возраста в общей численности инвалидов трудоспо</w:t>
            </w:r>
            <w:r>
              <w:rPr>
                <w:sz w:val="26"/>
                <w:szCs w:val="26"/>
              </w:rPr>
              <w:t>собного возра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 Ребрихинского района.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>Сроки   и этапы   реал</w:t>
            </w:r>
            <w:r w:rsidRPr="005771C5">
              <w:rPr>
                <w:sz w:val="26"/>
                <w:szCs w:val="26"/>
              </w:rPr>
              <w:t>и</w:t>
            </w:r>
            <w:r w:rsidRPr="005771C5">
              <w:rPr>
                <w:sz w:val="26"/>
                <w:szCs w:val="26"/>
              </w:rPr>
              <w:t xml:space="preserve">зации   программы    </w:t>
            </w:r>
          </w:p>
        </w:tc>
        <w:tc>
          <w:tcPr>
            <w:tcW w:w="6521" w:type="dxa"/>
            <w:shd w:val="clear" w:color="auto" w:fill="auto"/>
          </w:tcPr>
          <w:p w:rsidR="00CB52BE" w:rsidRPr="00537C1D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537C1D">
              <w:rPr>
                <w:sz w:val="26"/>
                <w:szCs w:val="26"/>
              </w:rPr>
              <w:t xml:space="preserve"> - 20</w:t>
            </w:r>
            <w:r>
              <w:rPr>
                <w:sz w:val="26"/>
                <w:szCs w:val="26"/>
              </w:rPr>
              <w:t>25</w:t>
            </w:r>
            <w:r w:rsidRPr="00537C1D">
              <w:rPr>
                <w:sz w:val="26"/>
                <w:szCs w:val="26"/>
              </w:rPr>
              <w:t xml:space="preserve"> годы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364C33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C33">
              <w:rPr>
                <w:rStyle w:val="a3"/>
                <w:b w:val="0"/>
                <w:bCs/>
                <w:color w:val="auto"/>
                <w:sz w:val="26"/>
                <w:szCs w:val="26"/>
              </w:rPr>
              <w:t>Объемы финансиров</w:t>
            </w:r>
            <w:r w:rsidRPr="00364C33">
              <w:rPr>
                <w:rStyle w:val="a3"/>
                <w:b w:val="0"/>
                <w:bCs/>
                <w:color w:val="auto"/>
                <w:sz w:val="26"/>
                <w:szCs w:val="26"/>
              </w:rPr>
              <w:t>а</w:t>
            </w:r>
            <w:r w:rsidRPr="00364C33">
              <w:rPr>
                <w:rStyle w:val="a3"/>
                <w:b w:val="0"/>
                <w:bCs/>
                <w:color w:val="auto"/>
                <w:sz w:val="26"/>
                <w:szCs w:val="26"/>
              </w:rPr>
              <w:t>ния программы</w:t>
            </w:r>
          </w:p>
        </w:tc>
        <w:tc>
          <w:tcPr>
            <w:tcW w:w="6521" w:type="dxa"/>
            <w:shd w:val="clear" w:color="auto" w:fill="auto"/>
          </w:tcPr>
          <w:p w:rsidR="00CB52BE" w:rsidRPr="00364C33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C33">
              <w:rPr>
                <w:sz w:val="26"/>
                <w:szCs w:val="26"/>
              </w:rPr>
              <w:t xml:space="preserve">Общий объем финансирования программы составляет  </w:t>
            </w:r>
            <w:r w:rsidR="00EE72B2" w:rsidRPr="00364C33">
              <w:rPr>
                <w:sz w:val="26"/>
                <w:szCs w:val="26"/>
              </w:rPr>
              <w:t>1</w:t>
            </w:r>
            <w:r w:rsidRPr="00364C33">
              <w:rPr>
                <w:sz w:val="26"/>
                <w:szCs w:val="26"/>
              </w:rPr>
              <w:t>65,0 тысяч рублей, в том числ</w:t>
            </w:r>
            <w:r w:rsidR="00EE72B2" w:rsidRPr="00364C33">
              <w:rPr>
                <w:sz w:val="26"/>
                <w:szCs w:val="26"/>
              </w:rPr>
              <w:t xml:space="preserve">е из районного бюджета </w:t>
            </w:r>
            <w:r w:rsidRPr="00364C33">
              <w:rPr>
                <w:sz w:val="26"/>
                <w:szCs w:val="26"/>
              </w:rPr>
              <w:lastRenderedPageBreak/>
              <w:t>85,0 тысяч рублей, внебюджетные источники – 40,0 т</w:t>
            </w:r>
            <w:r w:rsidRPr="00364C33">
              <w:rPr>
                <w:sz w:val="26"/>
                <w:szCs w:val="26"/>
              </w:rPr>
              <w:t>ы</w:t>
            </w:r>
            <w:r w:rsidRPr="00364C33">
              <w:rPr>
                <w:sz w:val="26"/>
                <w:szCs w:val="26"/>
              </w:rPr>
              <w:t>сяч рублей,  из бюджета поселений – 40,0 тысяч рублей в том числе:</w:t>
            </w:r>
          </w:p>
          <w:p w:rsidR="00CB52BE" w:rsidRPr="00364C33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C33">
              <w:rPr>
                <w:sz w:val="26"/>
                <w:szCs w:val="26"/>
              </w:rPr>
              <w:t>2021 год – 29,0  тысяч рублей,</w:t>
            </w:r>
          </w:p>
          <w:p w:rsidR="00CB52BE" w:rsidRPr="00364C33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C33">
              <w:rPr>
                <w:sz w:val="26"/>
                <w:szCs w:val="26"/>
              </w:rPr>
              <w:t xml:space="preserve">2022 год – </w:t>
            </w:r>
            <w:r w:rsidR="00EE72B2" w:rsidRPr="00364C33">
              <w:rPr>
                <w:sz w:val="26"/>
                <w:szCs w:val="26"/>
              </w:rPr>
              <w:t>3</w:t>
            </w:r>
            <w:r w:rsidRPr="00364C33">
              <w:rPr>
                <w:sz w:val="26"/>
                <w:szCs w:val="26"/>
              </w:rPr>
              <w:t>4,0 тысяч рублей,</w:t>
            </w:r>
          </w:p>
          <w:p w:rsidR="00CB52BE" w:rsidRPr="00364C33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C33">
              <w:rPr>
                <w:sz w:val="26"/>
                <w:szCs w:val="26"/>
              </w:rPr>
              <w:t xml:space="preserve">2023 год – </w:t>
            </w:r>
            <w:r w:rsidR="00EE72B2" w:rsidRPr="00364C33">
              <w:rPr>
                <w:sz w:val="26"/>
                <w:szCs w:val="26"/>
              </w:rPr>
              <w:t>3</w:t>
            </w:r>
            <w:r w:rsidRPr="00364C33">
              <w:rPr>
                <w:sz w:val="26"/>
                <w:szCs w:val="26"/>
              </w:rPr>
              <w:t>4,0 тысяч рублей,</w:t>
            </w:r>
          </w:p>
          <w:p w:rsidR="00CB52BE" w:rsidRPr="00364C33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C33">
              <w:rPr>
                <w:sz w:val="26"/>
                <w:szCs w:val="26"/>
              </w:rPr>
              <w:t xml:space="preserve">2024 год – </w:t>
            </w:r>
            <w:r w:rsidR="00EE72B2" w:rsidRPr="00364C33">
              <w:rPr>
                <w:sz w:val="26"/>
                <w:szCs w:val="26"/>
              </w:rPr>
              <w:t>3</w:t>
            </w:r>
            <w:r w:rsidRPr="00364C33">
              <w:rPr>
                <w:sz w:val="26"/>
                <w:szCs w:val="26"/>
              </w:rPr>
              <w:t>4,0 тысяч рублей,</w:t>
            </w:r>
          </w:p>
          <w:p w:rsidR="00CB52BE" w:rsidRPr="00364C33" w:rsidRDefault="00CB52BE" w:rsidP="008C25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4C33">
              <w:rPr>
                <w:sz w:val="26"/>
                <w:szCs w:val="26"/>
              </w:rPr>
              <w:t xml:space="preserve">2025 год – </w:t>
            </w:r>
            <w:r w:rsidR="00EE72B2" w:rsidRPr="00364C33">
              <w:rPr>
                <w:sz w:val="26"/>
                <w:szCs w:val="26"/>
              </w:rPr>
              <w:t>3</w:t>
            </w:r>
            <w:r w:rsidRPr="00364C33">
              <w:rPr>
                <w:sz w:val="26"/>
                <w:szCs w:val="26"/>
              </w:rPr>
              <w:t>4,0 тысяч рублей.</w:t>
            </w:r>
          </w:p>
          <w:p w:rsidR="00CB52BE" w:rsidRPr="00537C1D" w:rsidRDefault="00CB52BE" w:rsidP="00E008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4C33">
              <w:rPr>
                <w:sz w:val="26"/>
                <w:szCs w:val="26"/>
              </w:rPr>
              <w:t>Объёмы финансирования подлежат ежегодному уто</w:t>
            </w:r>
            <w:r w:rsidRPr="00364C33">
              <w:rPr>
                <w:sz w:val="26"/>
                <w:szCs w:val="26"/>
              </w:rPr>
              <w:t>ч</w:t>
            </w:r>
            <w:r w:rsidRPr="00364C33">
              <w:rPr>
                <w:sz w:val="26"/>
                <w:szCs w:val="26"/>
              </w:rPr>
              <w:t>нению в соответствии с бюджетом на очередной фина</w:t>
            </w:r>
            <w:r w:rsidRPr="00364C33">
              <w:rPr>
                <w:sz w:val="26"/>
                <w:szCs w:val="26"/>
              </w:rPr>
              <w:t>н</w:t>
            </w:r>
            <w:r w:rsidRPr="00364C33">
              <w:rPr>
                <w:sz w:val="26"/>
                <w:szCs w:val="26"/>
              </w:rPr>
              <w:t>совый год. Финансирование программы является ра</w:t>
            </w:r>
            <w:r w:rsidRPr="00364C33">
              <w:rPr>
                <w:sz w:val="26"/>
                <w:szCs w:val="26"/>
              </w:rPr>
              <w:t>с</w:t>
            </w:r>
            <w:r w:rsidRPr="00364C33">
              <w:rPr>
                <w:sz w:val="26"/>
                <w:szCs w:val="26"/>
              </w:rPr>
              <w:t xml:space="preserve">ходным обязательством муниципального образования Ребрихинский район Алтайского края. Финансирование программы осуществляется  через </w:t>
            </w:r>
            <w:r w:rsidR="005B30A6" w:rsidRPr="00364C33">
              <w:rPr>
                <w:sz w:val="26"/>
                <w:szCs w:val="26"/>
              </w:rPr>
              <w:t>бухгалтерию комит</w:t>
            </w:r>
            <w:r w:rsidR="005B30A6" w:rsidRPr="00364C33">
              <w:rPr>
                <w:sz w:val="26"/>
                <w:szCs w:val="26"/>
              </w:rPr>
              <w:t>е</w:t>
            </w:r>
            <w:r w:rsidR="005B30A6" w:rsidRPr="00364C33">
              <w:rPr>
                <w:sz w:val="26"/>
                <w:szCs w:val="26"/>
              </w:rPr>
              <w:t>та по культуре и делам молодежи администрации рай</w:t>
            </w:r>
            <w:r w:rsidR="005B30A6" w:rsidRPr="00364C33">
              <w:rPr>
                <w:sz w:val="26"/>
                <w:szCs w:val="26"/>
              </w:rPr>
              <w:t>о</w:t>
            </w:r>
            <w:r w:rsidR="005B30A6" w:rsidRPr="00364C33">
              <w:rPr>
                <w:sz w:val="26"/>
                <w:szCs w:val="26"/>
              </w:rPr>
              <w:t>на</w:t>
            </w:r>
          </w:p>
        </w:tc>
      </w:tr>
      <w:tr w:rsidR="00CB52BE" w:rsidRPr="00537C1D" w:rsidTr="007D4CA6">
        <w:tc>
          <w:tcPr>
            <w:tcW w:w="2943" w:type="dxa"/>
            <w:shd w:val="clear" w:color="auto" w:fill="auto"/>
          </w:tcPr>
          <w:p w:rsidR="00CB52BE" w:rsidRPr="005771C5" w:rsidRDefault="00CB52BE" w:rsidP="008C25E1">
            <w:pPr>
              <w:tabs>
                <w:tab w:val="left" w:pos="219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rStyle w:val="a3"/>
                <w:b w:val="0"/>
                <w:bCs/>
                <w:color w:val="auto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CB52BE" w:rsidRDefault="00CB52BE" w:rsidP="008C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 концу 2025 года доли доступных для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валидов и других маломобильных групп населения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оритетных объектов социальной, транспортной, инж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нерной инфраструктуры в общем количестве таких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>ектов в Ребрихинском районе 60%;</w:t>
            </w:r>
          </w:p>
          <w:p w:rsidR="00CB52BE" w:rsidRDefault="00CB52BE" w:rsidP="008C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 концу 2025 года до 65% доли инвалидов, положительно оценивающих отношение населения к проблемам инвалидов, общей численности опрошенных инвалидов в Ребрихинском районе;</w:t>
            </w:r>
          </w:p>
          <w:p w:rsidR="00CB52BE" w:rsidRPr="00537C1D" w:rsidRDefault="00CB52BE" w:rsidP="008C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увеличение доли поселений Ребрихинского района, имеющих  сформированные  и  обновляемые  карты   доступности объектов и услуг, в общем количестве  п</w:t>
            </w:r>
            <w:r w:rsidRPr="00537C1D">
              <w:rPr>
                <w:sz w:val="26"/>
                <w:szCs w:val="26"/>
              </w:rPr>
              <w:t>о</w:t>
            </w:r>
            <w:r w:rsidRPr="00537C1D">
              <w:rPr>
                <w:sz w:val="26"/>
                <w:szCs w:val="26"/>
              </w:rPr>
              <w:t xml:space="preserve">селений Ребрихинского района до </w:t>
            </w:r>
            <w:r>
              <w:rPr>
                <w:sz w:val="26"/>
                <w:szCs w:val="26"/>
              </w:rPr>
              <w:t>100</w:t>
            </w:r>
            <w:r w:rsidRPr="00537C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 к 2025 году;</w:t>
            </w:r>
          </w:p>
          <w:p w:rsidR="00CB52BE" w:rsidRPr="00537C1D" w:rsidRDefault="00CB52BE" w:rsidP="008C25E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увеличение доли детей-инвалидов, которым созданы условия для получения качественного общего образов</w:t>
            </w:r>
            <w:r w:rsidRPr="00537C1D">
              <w:rPr>
                <w:sz w:val="26"/>
                <w:szCs w:val="26"/>
              </w:rPr>
              <w:t>а</w:t>
            </w:r>
            <w:r w:rsidRPr="00537C1D">
              <w:rPr>
                <w:sz w:val="26"/>
                <w:szCs w:val="26"/>
              </w:rPr>
              <w:t>ния, в общей численности детей-инвалидов школьного возраста до 100%;</w:t>
            </w:r>
          </w:p>
          <w:p w:rsidR="00CB52BE" w:rsidRDefault="00CB52BE" w:rsidP="008C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к концу 2025 года до 73% доли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>, в общей численности инвалидов Ребрихинского района, имеющих такие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комендации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ИПРА</w:t>
            </w:r>
            <w:proofErr w:type="gramEnd"/>
            <w:r>
              <w:rPr>
                <w:sz w:val="26"/>
                <w:szCs w:val="26"/>
              </w:rPr>
              <w:t xml:space="preserve"> (взрослые);</w:t>
            </w:r>
          </w:p>
          <w:p w:rsidR="00CB52BE" w:rsidRDefault="00CB52BE" w:rsidP="008C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к концу 2025 года до 75% доли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>, в общей численности инвалидов Ребрихинского района, имеющих такие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комендации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ИПРА</w:t>
            </w:r>
            <w:proofErr w:type="gramEnd"/>
            <w:r>
              <w:rPr>
                <w:sz w:val="26"/>
                <w:szCs w:val="26"/>
              </w:rPr>
              <w:t xml:space="preserve"> (дети);</w:t>
            </w:r>
          </w:p>
          <w:p w:rsidR="008A7838" w:rsidRDefault="00CB52BE" w:rsidP="008A78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увеличение доли лиц с  ограниченными  возможностями здоровья и инвалидов,  систематически занимаю</w:t>
            </w:r>
            <w:r w:rsidR="008A7838">
              <w:rPr>
                <w:sz w:val="26"/>
                <w:szCs w:val="26"/>
              </w:rPr>
              <w:t>щихся</w:t>
            </w:r>
            <w:r w:rsidRPr="00537C1D">
              <w:rPr>
                <w:sz w:val="26"/>
                <w:szCs w:val="26"/>
              </w:rPr>
              <w:t xml:space="preserve"> физической культурой и спортом, </w:t>
            </w:r>
          </w:p>
          <w:p w:rsidR="00CB52BE" w:rsidRPr="00537C1D" w:rsidRDefault="00CB52BE" w:rsidP="008A78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в общей численности этой категории населения до 25 </w:t>
            </w:r>
            <w:r>
              <w:rPr>
                <w:sz w:val="26"/>
                <w:szCs w:val="26"/>
              </w:rPr>
              <w:t>% до 2025 года;</w:t>
            </w:r>
          </w:p>
          <w:p w:rsidR="00CB52BE" w:rsidRDefault="00CB52BE" w:rsidP="008A78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увеличение доли детей-инвалидов в возрасте от 5 до </w:t>
            </w:r>
            <w:r w:rsidRPr="00537C1D">
              <w:rPr>
                <w:sz w:val="26"/>
                <w:szCs w:val="26"/>
              </w:rPr>
              <w:lastRenderedPageBreak/>
              <w:t>18 лет, получающих дополнительное образование, в общей численности детей-инвалидов данного возраста до 50%</w:t>
            </w:r>
            <w:r>
              <w:rPr>
                <w:sz w:val="26"/>
                <w:szCs w:val="26"/>
              </w:rPr>
              <w:t xml:space="preserve"> до 2025 года;</w:t>
            </w:r>
          </w:p>
          <w:p w:rsidR="00CB52BE" w:rsidRPr="00537C1D" w:rsidRDefault="00CB52BE" w:rsidP="008A7838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увеличение доли занятых инвалидов трудоспособного возраста в общей численности инвалидов трудоспо</w:t>
            </w:r>
            <w:r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ного возраста Ребрихинского района до 44 % к 2025</w:t>
            </w:r>
            <w:r w:rsidRPr="005E1C02">
              <w:rPr>
                <w:sz w:val="26"/>
                <w:szCs w:val="26"/>
              </w:rPr>
              <w:t xml:space="preserve"> г</w:t>
            </w:r>
            <w:r w:rsidRPr="005E1C02">
              <w:rPr>
                <w:sz w:val="26"/>
                <w:szCs w:val="26"/>
              </w:rPr>
              <w:t>о</w:t>
            </w:r>
            <w:r w:rsidRPr="005E1C02">
              <w:rPr>
                <w:sz w:val="26"/>
                <w:szCs w:val="26"/>
              </w:rPr>
              <w:t>ду</w:t>
            </w:r>
            <w:r w:rsidR="00ED54BB">
              <w:rPr>
                <w:sz w:val="26"/>
                <w:szCs w:val="26"/>
              </w:rPr>
              <w:t>.</w:t>
            </w:r>
          </w:p>
        </w:tc>
      </w:tr>
    </w:tbl>
    <w:p w:rsidR="0048388E" w:rsidRDefault="0048388E" w:rsidP="004838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C747E" w:rsidRPr="003C747E" w:rsidRDefault="003C747E" w:rsidP="003C747E">
      <w:pPr>
        <w:spacing w:before="240" w:after="240"/>
        <w:jc w:val="center"/>
        <w:rPr>
          <w:sz w:val="26"/>
          <w:szCs w:val="26"/>
        </w:rPr>
      </w:pPr>
      <w:r w:rsidRPr="0080588F">
        <w:rPr>
          <w:sz w:val="26"/>
          <w:szCs w:val="26"/>
        </w:rPr>
        <w:t>1. Общая характеристика сферы реализации муниципальной программы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Государственная поддержка и социальная защита инвалидов в современных социально-экономических условиях является одной из важнейших задач общества. В 2008 году Российская Федерация подписала Конвенцию Организации Объед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 xml:space="preserve">ненных Наций о правах инвалидов (далее – «Конвенция»), которая определила принципы построения политики государства в отношении инвалидов. </w:t>
      </w:r>
      <w:proofErr w:type="gramStart"/>
      <w:r w:rsidRPr="00371B02">
        <w:rPr>
          <w:sz w:val="26"/>
          <w:szCs w:val="26"/>
        </w:rPr>
        <w:t>В соотве</w:t>
      </w:r>
      <w:r w:rsidRPr="00371B02">
        <w:rPr>
          <w:sz w:val="26"/>
          <w:szCs w:val="26"/>
        </w:rPr>
        <w:t>т</w:t>
      </w:r>
      <w:r w:rsidRPr="00371B02">
        <w:rPr>
          <w:sz w:val="26"/>
          <w:szCs w:val="26"/>
        </w:rPr>
        <w:t>ствии с требованиями Конвенции органы исполнительной власти Алтайского края, местного самоуправления должны принимать надлежащие меры по обеспечению для инвалидов и других маломобильных групп населения равного с другими гра</w:t>
      </w:r>
      <w:r w:rsidRPr="00371B02">
        <w:rPr>
          <w:sz w:val="26"/>
          <w:szCs w:val="26"/>
        </w:rPr>
        <w:t>ж</w:t>
      </w:r>
      <w:r w:rsidRPr="00371B02">
        <w:rPr>
          <w:sz w:val="26"/>
          <w:szCs w:val="26"/>
        </w:rPr>
        <w:t>данами доступа к физическому окружению (здания и сооружения, окружающие ч</w:t>
      </w:r>
      <w:r w:rsidRPr="00371B02">
        <w:rPr>
          <w:sz w:val="26"/>
          <w:szCs w:val="26"/>
        </w:rPr>
        <w:t>е</w:t>
      </w:r>
      <w:r w:rsidRPr="00371B02">
        <w:rPr>
          <w:sz w:val="26"/>
          <w:szCs w:val="26"/>
        </w:rPr>
        <w:t>ловека в повседневной жизни), транспорту, информации и связи, а также к другим объектам и услугам, открытым или предоставляемым населению, формировать т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лерантное отношение граждан</w:t>
      </w:r>
      <w:proofErr w:type="gramEnd"/>
      <w:r w:rsidRPr="00371B02">
        <w:rPr>
          <w:sz w:val="26"/>
          <w:szCs w:val="26"/>
        </w:rPr>
        <w:t xml:space="preserve"> к проблемам инвалидов, эффективно решать пр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блемы их социальной адаптации и интеграции в общество.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Актуальность решения проблем лиц с ограниченными возможностями зд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ровья в Ребрихинском районе обусловлена их масштабностью. Доля  инвалидов в общей численности населения района ежегодно увеличивается. Из 2</w:t>
      </w:r>
      <w:r>
        <w:rPr>
          <w:sz w:val="26"/>
          <w:szCs w:val="26"/>
        </w:rPr>
        <w:t>2385</w:t>
      </w:r>
      <w:r w:rsidRPr="00371B02">
        <w:rPr>
          <w:sz w:val="26"/>
          <w:szCs w:val="26"/>
        </w:rPr>
        <w:t xml:space="preserve"> человек, проживающих в Ребрихинском район</w:t>
      </w:r>
      <w:r>
        <w:rPr>
          <w:sz w:val="26"/>
          <w:szCs w:val="26"/>
        </w:rPr>
        <w:t>е, по состоянию на 1 января  2020</w:t>
      </w:r>
      <w:r w:rsidRPr="00371B02">
        <w:rPr>
          <w:sz w:val="26"/>
          <w:szCs w:val="26"/>
        </w:rPr>
        <w:t xml:space="preserve"> года  имеют инвалидность </w:t>
      </w:r>
      <w:r>
        <w:rPr>
          <w:sz w:val="26"/>
          <w:szCs w:val="26"/>
        </w:rPr>
        <w:t>1976</w:t>
      </w:r>
      <w:r w:rsidRPr="00371B02">
        <w:rPr>
          <w:sz w:val="26"/>
          <w:szCs w:val="26"/>
        </w:rPr>
        <w:t xml:space="preserve"> граждан (</w:t>
      </w:r>
      <w:r>
        <w:rPr>
          <w:sz w:val="26"/>
          <w:szCs w:val="26"/>
        </w:rPr>
        <w:t>8,8</w:t>
      </w:r>
      <w:r w:rsidRPr="00371B02">
        <w:rPr>
          <w:sz w:val="26"/>
          <w:szCs w:val="26"/>
        </w:rPr>
        <w:t xml:space="preserve"> </w:t>
      </w:r>
      <w:r w:rsidRPr="00371B02">
        <w:rPr>
          <w:iCs/>
          <w:sz w:val="26"/>
          <w:szCs w:val="26"/>
        </w:rPr>
        <w:t>%</w:t>
      </w:r>
      <w:r w:rsidRPr="00371B02">
        <w:rPr>
          <w:i/>
          <w:iCs/>
          <w:sz w:val="26"/>
          <w:szCs w:val="26"/>
        </w:rPr>
        <w:t xml:space="preserve"> </w:t>
      </w:r>
      <w:r w:rsidRPr="00371B02">
        <w:rPr>
          <w:sz w:val="26"/>
          <w:szCs w:val="26"/>
        </w:rPr>
        <w:t>от общей численности населения района), из них 1</w:t>
      </w:r>
      <w:r>
        <w:rPr>
          <w:sz w:val="26"/>
          <w:szCs w:val="26"/>
        </w:rPr>
        <w:t>66</w:t>
      </w:r>
      <w:r w:rsidRPr="00371B02">
        <w:rPr>
          <w:sz w:val="26"/>
          <w:szCs w:val="26"/>
        </w:rPr>
        <w:t xml:space="preserve"> – дети-инвалиды</w:t>
      </w:r>
      <w:r>
        <w:rPr>
          <w:sz w:val="26"/>
          <w:szCs w:val="26"/>
        </w:rPr>
        <w:t xml:space="preserve"> и дети с ограниченными возможностями здоровья (8,4</w:t>
      </w:r>
      <w:r w:rsidRPr="00371B02">
        <w:rPr>
          <w:sz w:val="26"/>
          <w:szCs w:val="26"/>
        </w:rPr>
        <w:t xml:space="preserve"> % о</w:t>
      </w:r>
      <w:r>
        <w:rPr>
          <w:sz w:val="26"/>
          <w:szCs w:val="26"/>
        </w:rPr>
        <w:t>т общей численности инвалидов), 592 – инвалиды трудоспособного возраста (30% от общей численности инвалидов).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В настоящее время наблюдается разрыв между реальным состоянием р</w:t>
      </w:r>
      <w:r w:rsidRPr="00371B02">
        <w:rPr>
          <w:sz w:val="26"/>
          <w:szCs w:val="26"/>
        </w:rPr>
        <w:t>е</w:t>
      </w:r>
      <w:r w:rsidRPr="00371B02">
        <w:rPr>
          <w:sz w:val="26"/>
          <w:szCs w:val="26"/>
        </w:rPr>
        <w:t>сурсной базы учреждений социального обслуживания и сформировавшейся п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требностью эффективной реализации индивидуальных программ реабилитации (далее - ИПР) инвалидов.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Помочь преодолеть жизненные трудности, полностью адаптироваться в о</w:t>
      </w:r>
      <w:r w:rsidRPr="00371B02">
        <w:rPr>
          <w:sz w:val="26"/>
          <w:szCs w:val="26"/>
        </w:rPr>
        <w:t>б</w:t>
      </w:r>
      <w:r w:rsidRPr="00371B02">
        <w:rPr>
          <w:sz w:val="26"/>
          <w:szCs w:val="26"/>
        </w:rPr>
        <w:t>ществе гражданам  с ограниченными возможностями – в этом и состоит одна из главных задач программы  «Доступная среда». Выполнение данной задачи осло</w:t>
      </w:r>
      <w:r w:rsidRPr="00371B02">
        <w:rPr>
          <w:sz w:val="26"/>
          <w:szCs w:val="26"/>
        </w:rPr>
        <w:t>ж</w:t>
      </w:r>
      <w:r w:rsidRPr="00371B02">
        <w:rPr>
          <w:sz w:val="26"/>
          <w:szCs w:val="26"/>
        </w:rPr>
        <w:t>няется отсутствием на территории Ребрихинского района реабилитационных учр</w:t>
      </w:r>
      <w:r w:rsidRPr="00371B02">
        <w:rPr>
          <w:sz w:val="26"/>
          <w:szCs w:val="26"/>
        </w:rPr>
        <w:t>е</w:t>
      </w:r>
      <w:r w:rsidRPr="00371B02">
        <w:rPr>
          <w:sz w:val="26"/>
          <w:szCs w:val="26"/>
        </w:rPr>
        <w:t>ждений. Учреждения здравоохранения, образования, Комплексный  центр соц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>ального обслуживания населения недостаточно методически обеспечены, испыт</w:t>
      </w:r>
      <w:r w:rsidRPr="00371B02">
        <w:rPr>
          <w:sz w:val="26"/>
          <w:szCs w:val="26"/>
        </w:rPr>
        <w:t>ы</w:t>
      </w:r>
      <w:r w:rsidRPr="00371B02">
        <w:rPr>
          <w:sz w:val="26"/>
          <w:szCs w:val="26"/>
        </w:rPr>
        <w:t>вают нехватку специалистов в области реабилитации.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Осуществление инвалидами трудовой и общественно полезной деятельн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сти, получение образования, проведение досуга сопряжены с необходимостью п</w:t>
      </w:r>
      <w:r w:rsidRPr="00371B02">
        <w:rPr>
          <w:sz w:val="26"/>
          <w:szCs w:val="26"/>
        </w:rPr>
        <w:t>е</w:t>
      </w:r>
      <w:r w:rsidRPr="00371B02">
        <w:rPr>
          <w:sz w:val="26"/>
          <w:szCs w:val="26"/>
        </w:rPr>
        <w:t>редвижения, пользования транспортом, пешеходными дорожками и тротуарами, входами, использования специальных информационных технологий и т.д.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Анализ наличия возможностей беспрепятственного доступа инвалидов к приоритетным объектам показывает, что практически все здания учреждений с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lastRenderedPageBreak/>
        <w:t>циальной сферы требуют дооборудования, не приспособлен для пользования инв</w:t>
      </w:r>
      <w:r w:rsidRPr="00371B02">
        <w:rPr>
          <w:sz w:val="26"/>
          <w:szCs w:val="26"/>
        </w:rPr>
        <w:t>а</w:t>
      </w:r>
      <w:r w:rsidRPr="00371B02">
        <w:rPr>
          <w:sz w:val="26"/>
          <w:szCs w:val="26"/>
        </w:rPr>
        <w:t>лидами общественный транспорт. В течение последних двух лет созданы условия для обучения детей с ограниченными возможностями здоровья в двух средних о</w:t>
      </w:r>
      <w:r w:rsidRPr="00371B02">
        <w:rPr>
          <w:sz w:val="26"/>
          <w:szCs w:val="26"/>
        </w:rPr>
        <w:t>б</w:t>
      </w:r>
      <w:r w:rsidRPr="00371B02">
        <w:rPr>
          <w:sz w:val="26"/>
          <w:szCs w:val="26"/>
        </w:rPr>
        <w:t xml:space="preserve">щеобразовательных школах: </w:t>
      </w:r>
      <w:proofErr w:type="spellStart"/>
      <w:r w:rsidRPr="00371B02">
        <w:rPr>
          <w:sz w:val="26"/>
          <w:szCs w:val="26"/>
        </w:rPr>
        <w:t>Ребрихинской</w:t>
      </w:r>
      <w:proofErr w:type="spellEnd"/>
      <w:r w:rsidRPr="00371B02">
        <w:rPr>
          <w:sz w:val="26"/>
          <w:szCs w:val="26"/>
        </w:rPr>
        <w:t xml:space="preserve"> и </w:t>
      </w:r>
      <w:proofErr w:type="spellStart"/>
      <w:r w:rsidRPr="00371B02">
        <w:rPr>
          <w:sz w:val="26"/>
          <w:szCs w:val="26"/>
        </w:rPr>
        <w:t>Беловской</w:t>
      </w:r>
      <w:proofErr w:type="spellEnd"/>
      <w:r w:rsidRPr="00371B02">
        <w:rPr>
          <w:sz w:val="26"/>
          <w:szCs w:val="26"/>
        </w:rPr>
        <w:t>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2016-2020</w:t>
      </w:r>
      <w:r w:rsidRPr="00371B02">
        <w:rPr>
          <w:sz w:val="26"/>
          <w:szCs w:val="26"/>
        </w:rPr>
        <w:t xml:space="preserve"> году проведены обследования жизненно важных объектов в сфере образования, культуры, социальной защиты, торговли на предмет доступн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сти для маломобильных групп граждан. Всего обследовано 90 объектов.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Однако доступность среды для инвалидов - это не только сооружение панд</w:t>
      </w:r>
      <w:r w:rsidRPr="00371B02">
        <w:rPr>
          <w:sz w:val="26"/>
          <w:szCs w:val="26"/>
        </w:rPr>
        <w:t>у</w:t>
      </w:r>
      <w:r w:rsidRPr="00371B02">
        <w:rPr>
          <w:sz w:val="26"/>
          <w:szCs w:val="26"/>
        </w:rPr>
        <w:t>сов, приспособление дорог и общественного транспорта, но и приспособление под нужды инвалидов правил работы образовательных, медицинских, социальных, спортивно-культурных, информационных, юридических, транспортных, комм</w:t>
      </w:r>
      <w:r w:rsidRPr="00371B02">
        <w:rPr>
          <w:sz w:val="26"/>
          <w:szCs w:val="26"/>
        </w:rPr>
        <w:t>у</w:t>
      </w:r>
      <w:r w:rsidRPr="00371B02">
        <w:rPr>
          <w:sz w:val="26"/>
          <w:szCs w:val="26"/>
        </w:rPr>
        <w:t>нальных, строительных и прочих служб.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Необходимо совершенствование системы адаптации инвалидов к существ</w:t>
      </w:r>
      <w:r w:rsidRPr="00371B02">
        <w:rPr>
          <w:sz w:val="26"/>
          <w:szCs w:val="26"/>
        </w:rPr>
        <w:t>у</w:t>
      </w:r>
      <w:r w:rsidRPr="00371B02">
        <w:rPr>
          <w:sz w:val="26"/>
          <w:szCs w:val="26"/>
        </w:rPr>
        <w:t xml:space="preserve">ющим условиям жизни через обеспечение доступа к информационным ресурсам. </w:t>
      </w:r>
    </w:p>
    <w:p w:rsidR="003C747E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В Ребрихинском районе принимаются меры по профессиональной реабил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>тации и содейс</w:t>
      </w:r>
      <w:r>
        <w:rPr>
          <w:sz w:val="26"/>
          <w:szCs w:val="26"/>
        </w:rPr>
        <w:t>твию занятости инвалидов. В 2020</w:t>
      </w:r>
      <w:r w:rsidRPr="00371B02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численность работающих инвалидов трудоспособного возраста составляет 111 человек при плановом показ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теле 177 человек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Остаются важными проблемы получения инвалидами образования и пов</w:t>
      </w:r>
      <w:r w:rsidRPr="00371B02">
        <w:rPr>
          <w:sz w:val="26"/>
          <w:szCs w:val="26"/>
        </w:rPr>
        <w:t>ы</w:t>
      </w:r>
      <w:r w:rsidRPr="00371B02">
        <w:rPr>
          <w:sz w:val="26"/>
          <w:szCs w:val="26"/>
        </w:rPr>
        <w:t>шения квалификации специалистов, осуществляющих работу с ними.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Вместе с тем принимаемые меры по формированию доступной среды для инвалидов недостаточны. Меры, включающие выявление и устранение препя</w:t>
      </w:r>
      <w:r w:rsidRPr="00371B02">
        <w:rPr>
          <w:sz w:val="26"/>
          <w:szCs w:val="26"/>
        </w:rPr>
        <w:t>т</w:t>
      </w:r>
      <w:r w:rsidRPr="00371B02">
        <w:rPr>
          <w:sz w:val="26"/>
          <w:szCs w:val="26"/>
        </w:rPr>
        <w:t>ствий и барьеров, мешающих доступности окружающей среды для инвалидов и других маломобильных групп населения, имеют комплексный, межотраслевой х</w:t>
      </w:r>
      <w:r w:rsidRPr="00371B02">
        <w:rPr>
          <w:sz w:val="26"/>
          <w:szCs w:val="26"/>
        </w:rPr>
        <w:t>а</w:t>
      </w:r>
      <w:r w:rsidRPr="00371B02">
        <w:rPr>
          <w:sz w:val="26"/>
          <w:szCs w:val="26"/>
        </w:rPr>
        <w:t>рактер.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Целесообразность решения проблем создания доступной среды для инвал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>дов и других маломобильных групп населения программным методом определяе</w:t>
      </w:r>
      <w:r w:rsidRPr="00371B02">
        <w:rPr>
          <w:sz w:val="26"/>
          <w:szCs w:val="26"/>
        </w:rPr>
        <w:t>т</w:t>
      </w:r>
      <w:r w:rsidRPr="00371B02">
        <w:rPr>
          <w:sz w:val="26"/>
          <w:szCs w:val="26"/>
        </w:rPr>
        <w:t>ся несколькими факторами: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1. Масштабность и высокая социально-экономическая значимость проблемы.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В создании на территории района доступной среды жизнедеятельности заи</w:t>
      </w:r>
      <w:r w:rsidRPr="00371B02">
        <w:rPr>
          <w:sz w:val="26"/>
          <w:szCs w:val="26"/>
        </w:rPr>
        <w:t>н</w:t>
      </w:r>
      <w:r w:rsidRPr="00371B02">
        <w:rPr>
          <w:sz w:val="26"/>
          <w:szCs w:val="26"/>
        </w:rPr>
        <w:t>тересованы не только инвалиды, но и другие маломобильные группы населения. Решение проблемы предполагает модернизацию или дооборудование объектов с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циальной, транспортной инфраструктур, а также организацию строительства новых объектов с учетом требований доступности для граждан с ограниченными возмо</w:t>
      </w:r>
      <w:r w:rsidRPr="00371B02">
        <w:rPr>
          <w:sz w:val="26"/>
          <w:szCs w:val="26"/>
        </w:rPr>
        <w:t>ж</w:t>
      </w:r>
      <w:r w:rsidRPr="00371B02">
        <w:rPr>
          <w:sz w:val="26"/>
          <w:szCs w:val="26"/>
        </w:rPr>
        <w:t>ностями здоровья.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2. Комплексность и межведомственный характер проблемы.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С учетом обозначенных вопросов возникает необходимость продолжить проведение на территории Ребрихинского района комплекса мероприятий, объед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>ненных по конкретным целям, срокам реализации, исполнителям, обеспечивающих системный подход к решению проблем инвалидности и инвалидов программными методами, как наиболее целесообразными в решении задач их комплексной реаб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>литации и адаптации.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3. Сроки решения проблемы.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Проблема может быть решена в течение ряда лет путем осуществления об</w:t>
      </w:r>
      <w:r w:rsidRPr="00371B02">
        <w:rPr>
          <w:sz w:val="26"/>
          <w:szCs w:val="26"/>
        </w:rPr>
        <w:t>ъ</w:t>
      </w:r>
      <w:r w:rsidRPr="00371B02">
        <w:rPr>
          <w:sz w:val="26"/>
          <w:szCs w:val="26"/>
        </w:rPr>
        <w:t>единенных по целям мероприятий, в отношении которых должен осуществляться мониторинг, контроль и оценка с позиций достижения целевых показателей, инд</w:t>
      </w:r>
      <w:r w:rsidRPr="00371B02">
        <w:rPr>
          <w:sz w:val="26"/>
          <w:szCs w:val="26"/>
        </w:rPr>
        <w:t>и</w:t>
      </w:r>
      <w:r w:rsidRPr="00371B02">
        <w:rPr>
          <w:sz w:val="26"/>
          <w:szCs w:val="26"/>
        </w:rPr>
        <w:t>каторов, а также эффективности использования финансовых ресурсов.</w:t>
      </w:r>
    </w:p>
    <w:p w:rsidR="003C747E" w:rsidRPr="00371B02" w:rsidRDefault="003C747E" w:rsidP="003C747E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lastRenderedPageBreak/>
        <w:t>Таким образом, использование программного метода даст возможность п</w:t>
      </w:r>
      <w:r w:rsidRPr="00371B02">
        <w:rPr>
          <w:sz w:val="26"/>
          <w:szCs w:val="26"/>
        </w:rPr>
        <w:t>о</w:t>
      </w:r>
      <w:r w:rsidRPr="00371B02">
        <w:rPr>
          <w:sz w:val="26"/>
          <w:szCs w:val="26"/>
        </w:rPr>
        <w:t>следовательно осуществлять меры по обеспечению доступной среды жизнеде</w:t>
      </w:r>
      <w:r w:rsidRPr="00371B02">
        <w:rPr>
          <w:sz w:val="26"/>
          <w:szCs w:val="26"/>
        </w:rPr>
        <w:t>я</w:t>
      </w:r>
      <w:r w:rsidRPr="00371B02">
        <w:rPr>
          <w:sz w:val="26"/>
          <w:szCs w:val="26"/>
        </w:rPr>
        <w:t>тельности и социальной интеграции инвалидов в Ребрихинском районе.</w:t>
      </w:r>
    </w:p>
    <w:p w:rsidR="003C747E" w:rsidRPr="00422F57" w:rsidRDefault="003C747E" w:rsidP="003C747E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sz w:val="26"/>
          <w:szCs w:val="26"/>
        </w:rPr>
      </w:pPr>
      <w:r w:rsidRPr="00422F57">
        <w:rPr>
          <w:sz w:val="26"/>
          <w:szCs w:val="26"/>
        </w:rPr>
        <w:t>2. Приоритеты муниципальной политики в сфере реализации</w:t>
      </w:r>
      <w:r>
        <w:rPr>
          <w:sz w:val="26"/>
          <w:szCs w:val="26"/>
        </w:rPr>
        <w:t xml:space="preserve"> </w:t>
      </w:r>
      <w:r w:rsidRPr="00422F57">
        <w:rPr>
          <w:sz w:val="26"/>
          <w:szCs w:val="26"/>
        </w:rPr>
        <w:t>муниципальной пр</w:t>
      </w:r>
      <w:r w:rsidRPr="00422F57">
        <w:rPr>
          <w:sz w:val="26"/>
          <w:szCs w:val="26"/>
        </w:rPr>
        <w:t>о</w:t>
      </w:r>
      <w:r w:rsidRPr="00422F57">
        <w:rPr>
          <w:sz w:val="26"/>
          <w:szCs w:val="26"/>
        </w:rPr>
        <w:t>граммы, цели и задачи, описание</w:t>
      </w:r>
      <w:r>
        <w:rPr>
          <w:sz w:val="26"/>
          <w:szCs w:val="26"/>
        </w:rPr>
        <w:t xml:space="preserve"> </w:t>
      </w:r>
      <w:r w:rsidRPr="00422F57">
        <w:rPr>
          <w:sz w:val="26"/>
          <w:szCs w:val="26"/>
        </w:rPr>
        <w:t>основных ожидаемых конечных результатов м</w:t>
      </w:r>
      <w:r w:rsidRPr="00422F57">
        <w:rPr>
          <w:sz w:val="26"/>
          <w:szCs w:val="26"/>
        </w:rPr>
        <w:t>у</w:t>
      </w:r>
      <w:r w:rsidRPr="00422F57">
        <w:rPr>
          <w:sz w:val="26"/>
          <w:szCs w:val="26"/>
        </w:rPr>
        <w:t>ниципальной</w:t>
      </w:r>
      <w:r>
        <w:rPr>
          <w:sz w:val="26"/>
          <w:szCs w:val="26"/>
        </w:rPr>
        <w:t xml:space="preserve"> </w:t>
      </w:r>
      <w:r w:rsidRPr="00422F57">
        <w:rPr>
          <w:sz w:val="26"/>
          <w:szCs w:val="26"/>
        </w:rPr>
        <w:t>программы, сроков ее реализации</w:t>
      </w:r>
    </w:p>
    <w:p w:rsidR="003C747E" w:rsidRPr="00422F57" w:rsidRDefault="003C747E" w:rsidP="003C747E">
      <w:pPr>
        <w:widowControl w:val="0"/>
        <w:autoSpaceDE w:val="0"/>
        <w:autoSpaceDN w:val="0"/>
        <w:adjustRightInd w:val="0"/>
        <w:spacing w:before="240"/>
        <w:jc w:val="center"/>
        <w:outlineLvl w:val="2"/>
        <w:rPr>
          <w:sz w:val="26"/>
          <w:szCs w:val="26"/>
        </w:rPr>
      </w:pPr>
      <w:r w:rsidRPr="00422F57">
        <w:rPr>
          <w:sz w:val="26"/>
          <w:szCs w:val="26"/>
        </w:rPr>
        <w:t>2.1. Приоритеты муниципальной политики в сфере</w:t>
      </w:r>
    </w:p>
    <w:p w:rsidR="003C747E" w:rsidRDefault="003C747E" w:rsidP="003C747E">
      <w:pPr>
        <w:widowControl w:val="0"/>
        <w:autoSpaceDE w:val="0"/>
        <w:autoSpaceDN w:val="0"/>
        <w:adjustRightInd w:val="0"/>
        <w:spacing w:after="240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реализации муниципальной программы</w:t>
      </w:r>
    </w:p>
    <w:p w:rsidR="003C747E" w:rsidRPr="003A38C6" w:rsidRDefault="003C747E" w:rsidP="00BF2008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Программа определяет цели, задачи и направления по повышению уровня доступности для инвалидов объектов и предоставляемых услуг, их обеспеченности реабилитационными 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абилитационными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услугами, ранней помощью, а также уровня профессионального развития и занятости.</w:t>
      </w:r>
    </w:p>
    <w:p w:rsidR="003C747E" w:rsidRPr="003A38C6" w:rsidRDefault="003C747E" w:rsidP="00BF2008">
      <w:pPr>
        <w:pStyle w:val="ConsPlusNormal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Нормативная правовая база </w:t>
      </w:r>
      <w:r w:rsidR="00BF200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A38C6">
        <w:rPr>
          <w:rFonts w:ascii="Times New Roman" w:hAnsi="Times New Roman" w:cs="Times New Roman"/>
          <w:sz w:val="26"/>
          <w:szCs w:val="26"/>
        </w:rPr>
        <w:t>рограммы: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Конвенция о правах инвалидов;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федеральные законы: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24.11.1995 </w:t>
      </w:r>
      <w:hyperlink r:id="rId6" w:history="1">
        <w:r w:rsidRPr="003A38C6">
          <w:rPr>
            <w:rFonts w:ascii="Times New Roman" w:hAnsi="Times New Roman" w:cs="Times New Roman"/>
            <w:sz w:val="26"/>
            <w:szCs w:val="26"/>
          </w:rPr>
          <w:t>N 181-ФЗ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 социальной защите инвалидов в Российской Ф</w:t>
      </w:r>
      <w:r w:rsidRPr="003A38C6">
        <w:rPr>
          <w:rFonts w:ascii="Times New Roman" w:hAnsi="Times New Roman" w:cs="Times New Roman"/>
          <w:sz w:val="26"/>
          <w:szCs w:val="26"/>
        </w:rPr>
        <w:t>е</w:t>
      </w:r>
      <w:r w:rsidRPr="003A38C6">
        <w:rPr>
          <w:rFonts w:ascii="Times New Roman" w:hAnsi="Times New Roman" w:cs="Times New Roman"/>
          <w:sz w:val="26"/>
          <w:szCs w:val="26"/>
        </w:rPr>
        <w:t>дерации";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21.11.2011 </w:t>
      </w:r>
      <w:hyperlink r:id="rId7" w:history="1">
        <w:r w:rsidRPr="003A38C6">
          <w:rPr>
            <w:rFonts w:ascii="Times New Roman" w:hAnsi="Times New Roman" w:cs="Times New Roman"/>
            <w:sz w:val="26"/>
            <w:szCs w:val="26"/>
          </w:rPr>
          <w:t>N 323-ФЗ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основах охраны здоровья граждан в Российской Федерации";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29.12.2012 </w:t>
      </w:r>
      <w:hyperlink r:id="rId8" w:history="1">
        <w:r w:rsidRPr="003A38C6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образовании в Российской Федерации";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28.12.2013 </w:t>
      </w:r>
      <w:hyperlink r:id="rId9" w:history="1">
        <w:r w:rsidRPr="003A38C6">
          <w:rPr>
            <w:rFonts w:ascii="Times New Roman" w:hAnsi="Times New Roman" w:cs="Times New Roman"/>
            <w:sz w:val="26"/>
            <w:szCs w:val="26"/>
          </w:rPr>
          <w:t>N 442-ФЗ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основах социального обслуживания граждан в Российской Федерации";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01.12.2014 </w:t>
      </w:r>
      <w:hyperlink r:id="rId10" w:history="1">
        <w:r w:rsidRPr="003A38C6">
          <w:rPr>
            <w:rFonts w:ascii="Times New Roman" w:hAnsi="Times New Roman" w:cs="Times New Roman"/>
            <w:sz w:val="26"/>
            <w:szCs w:val="26"/>
          </w:rPr>
          <w:t>N 419-ФЗ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 внесении изменений в отдельные законодател</w:t>
      </w:r>
      <w:r w:rsidRPr="003A38C6">
        <w:rPr>
          <w:rFonts w:ascii="Times New Roman" w:hAnsi="Times New Roman" w:cs="Times New Roman"/>
          <w:sz w:val="26"/>
          <w:szCs w:val="26"/>
        </w:rPr>
        <w:t>ь</w:t>
      </w:r>
      <w:r w:rsidRPr="003A38C6">
        <w:rPr>
          <w:rFonts w:ascii="Times New Roman" w:hAnsi="Times New Roman" w:cs="Times New Roman"/>
          <w:sz w:val="26"/>
          <w:szCs w:val="26"/>
        </w:rPr>
        <w:t>ные акты Российской Федерации по вопросам социальной защиты инвалидов в св</w:t>
      </w:r>
      <w:r w:rsidRPr="003A38C6">
        <w:rPr>
          <w:rFonts w:ascii="Times New Roman" w:hAnsi="Times New Roman" w:cs="Times New Roman"/>
          <w:sz w:val="26"/>
          <w:szCs w:val="26"/>
        </w:rPr>
        <w:t>я</w:t>
      </w:r>
      <w:r w:rsidRPr="003A38C6">
        <w:rPr>
          <w:rFonts w:ascii="Times New Roman" w:hAnsi="Times New Roman" w:cs="Times New Roman"/>
          <w:sz w:val="26"/>
          <w:szCs w:val="26"/>
        </w:rPr>
        <w:t>зи с ратификацией Конвенции о правах инвалидов";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указы Президента Российской Федерации: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07.05.2012 </w:t>
      </w:r>
      <w:hyperlink r:id="rId11" w:history="1">
        <w:r w:rsidRPr="003A38C6">
          <w:rPr>
            <w:rFonts w:ascii="Times New Roman" w:hAnsi="Times New Roman" w:cs="Times New Roman"/>
            <w:sz w:val="26"/>
            <w:szCs w:val="26"/>
          </w:rPr>
          <w:t>N 599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 мерах по реализации государственной политики в о</w:t>
      </w:r>
      <w:r w:rsidRPr="003A38C6">
        <w:rPr>
          <w:rFonts w:ascii="Times New Roman" w:hAnsi="Times New Roman" w:cs="Times New Roman"/>
          <w:sz w:val="26"/>
          <w:szCs w:val="26"/>
        </w:rPr>
        <w:t>б</w:t>
      </w:r>
      <w:r w:rsidRPr="003A38C6">
        <w:rPr>
          <w:rFonts w:ascii="Times New Roman" w:hAnsi="Times New Roman" w:cs="Times New Roman"/>
          <w:sz w:val="26"/>
          <w:szCs w:val="26"/>
        </w:rPr>
        <w:t>ласти образования и науки";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09.05.2017 </w:t>
      </w:r>
      <w:hyperlink r:id="rId12" w:history="1">
        <w:r w:rsidRPr="003A38C6">
          <w:rPr>
            <w:rFonts w:ascii="Times New Roman" w:hAnsi="Times New Roman" w:cs="Times New Roman"/>
            <w:sz w:val="26"/>
            <w:szCs w:val="26"/>
          </w:rPr>
          <w:t>N 203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 Стратегии развития информационного общества в Российской Федерации на 2017 - 2030 годы";</w:t>
      </w:r>
    </w:p>
    <w:p w:rsidR="003C747E" w:rsidRPr="003A38C6" w:rsidRDefault="00364C33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29.03.2019 N 363 "Об утверждении государственной программы Российской Федерации "Доступная среда";</w:t>
      </w:r>
    </w:p>
    <w:p w:rsidR="003C747E" w:rsidRPr="003A38C6" w:rsidRDefault="00364C33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N 1662-р;</w:t>
      </w:r>
    </w:p>
    <w:p w:rsidR="003C747E" w:rsidRPr="003A38C6" w:rsidRDefault="00364C33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создания, ведения и использования федеральной государстве</w:t>
      </w:r>
      <w:r w:rsidR="003C747E" w:rsidRPr="003A38C6">
        <w:rPr>
          <w:rFonts w:ascii="Times New Roman" w:hAnsi="Times New Roman" w:cs="Times New Roman"/>
          <w:sz w:val="26"/>
          <w:szCs w:val="26"/>
        </w:rPr>
        <w:t>н</w:t>
      </w:r>
      <w:r w:rsidR="003C747E" w:rsidRPr="003A38C6">
        <w:rPr>
          <w:rFonts w:ascii="Times New Roman" w:hAnsi="Times New Roman" w:cs="Times New Roman"/>
          <w:sz w:val="26"/>
          <w:szCs w:val="26"/>
        </w:rPr>
        <w:t>ной информационной системы "Федеральный реестр инвалидов", утвержденная распоряжением Правительства Российской Федерации от 16.07.2016 N 1506-р;</w:t>
      </w:r>
    </w:p>
    <w:p w:rsidR="003C747E" w:rsidRPr="003A38C6" w:rsidRDefault="00364C33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развития ранней помощи в Российской Федерации на период до 2020 года, утвержденная распоряжением Правительства Российской Федерации от 31.08.2016 N 1839-р;</w:t>
      </w:r>
    </w:p>
    <w:p w:rsidR="003C747E" w:rsidRPr="003A38C6" w:rsidRDefault="00364C33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мероприятий по реализации в субъектах Российской </w:t>
      </w:r>
      <w:proofErr w:type="gramStart"/>
      <w:r w:rsidR="003C747E" w:rsidRPr="003A38C6">
        <w:rPr>
          <w:rFonts w:ascii="Times New Roman" w:hAnsi="Times New Roman" w:cs="Times New Roman"/>
          <w:sz w:val="26"/>
          <w:szCs w:val="26"/>
        </w:rPr>
        <w:t>Федерации пр</w:t>
      </w:r>
      <w:r w:rsidR="003C747E" w:rsidRPr="003A38C6">
        <w:rPr>
          <w:rFonts w:ascii="Times New Roman" w:hAnsi="Times New Roman" w:cs="Times New Roman"/>
          <w:sz w:val="26"/>
          <w:szCs w:val="26"/>
        </w:rPr>
        <w:t>о</w:t>
      </w:r>
      <w:r w:rsidR="003C747E" w:rsidRPr="003A38C6">
        <w:rPr>
          <w:rFonts w:ascii="Times New Roman" w:hAnsi="Times New Roman" w:cs="Times New Roman"/>
          <w:sz w:val="26"/>
          <w:szCs w:val="26"/>
        </w:rPr>
        <w:t>грамм сопровождения инвалидов молодого возраста</w:t>
      </w:r>
      <w:proofErr w:type="gramEnd"/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при получении ими професс</w:t>
      </w:r>
      <w:r w:rsidR="003C747E" w:rsidRPr="003A38C6">
        <w:rPr>
          <w:rFonts w:ascii="Times New Roman" w:hAnsi="Times New Roman" w:cs="Times New Roman"/>
          <w:sz w:val="26"/>
          <w:szCs w:val="26"/>
        </w:rPr>
        <w:t>и</w:t>
      </w:r>
      <w:r w:rsidR="003C747E" w:rsidRPr="003A38C6">
        <w:rPr>
          <w:rFonts w:ascii="Times New Roman" w:hAnsi="Times New Roman" w:cs="Times New Roman"/>
          <w:sz w:val="26"/>
          <w:szCs w:val="26"/>
        </w:rPr>
        <w:t xml:space="preserve">онального образования и содействия в последующем трудоустройстве на 2016 - </w:t>
      </w:r>
      <w:r w:rsidR="003C747E" w:rsidRPr="003A38C6">
        <w:rPr>
          <w:rFonts w:ascii="Times New Roman" w:hAnsi="Times New Roman" w:cs="Times New Roman"/>
          <w:sz w:val="26"/>
          <w:szCs w:val="26"/>
        </w:rPr>
        <w:lastRenderedPageBreak/>
        <w:t>2020 годы, утвержденный распоряжением Правительства Российской Федерации от 16.07.2016 N 1507-р;</w:t>
      </w:r>
    </w:p>
    <w:p w:rsidR="003C747E" w:rsidRPr="003A38C6" w:rsidRDefault="00364C33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мероприятий по повышению уровня занятости инвалидов на 2017 - 2020 годы, утвержденный распоряжением Правительства Российской Федерации от 10.05.2017 N 893-р;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приказы Министерства труда и социальной защиты Российской Федерации: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06.12.2012 </w:t>
      </w:r>
      <w:hyperlink r:id="rId19" w:history="1">
        <w:r w:rsidRPr="003A38C6">
          <w:rPr>
            <w:rFonts w:ascii="Times New Roman" w:hAnsi="Times New Roman" w:cs="Times New Roman"/>
            <w:sz w:val="26"/>
            <w:szCs w:val="26"/>
          </w:rPr>
          <w:t>N 575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примерной программы субъекта Ро</w:t>
      </w:r>
      <w:r w:rsidRPr="003A38C6">
        <w:rPr>
          <w:rFonts w:ascii="Times New Roman" w:hAnsi="Times New Roman" w:cs="Times New Roman"/>
          <w:sz w:val="26"/>
          <w:szCs w:val="26"/>
        </w:rPr>
        <w:t>с</w:t>
      </w:r>
      <w:r w:rsidRPr="003A38C6">
        <w:rPr>
          <w:rFonts w:ascii="Times New Roman" w:hAnsi="Times New Roman" w:cs="Times New Roman"/>
          <w:sz w:val="26"/>
          <w:szCs w:val="26"/>
        </w:rPr>
        <w:t>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15.10.2015 </w:t>
      </w:r>
      <w:hyperlink r:id="rId20" w:history="1">
        <w:r w:rsidRPr="003A38C6">
          <w:rPr>
            <w:rFonts w:ascii="Times New Roman" w:hAnsi="Times New Roman" w:cs="Times New Roman"/>
            <w:sz w:val="26"/>
            <w:szCs w:val="26"/>
          </w:rPr>
          <w:t>N 723н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формы и Порядка предоставления о</w:t>
      </w:r>
      <w:r w:rsidRPr="003A38C6">
        <w:rPr>
          <w:rFonts w:ascii="Times New Roman" w:hAnsi="Times New Roman" w:cs="Times New Roman"/>
          <w:sz w:val="26"/>
          <w:szCs w:val="26"/>
        </w:rPr>
        <w:t>р</w:t>
      </w:r>
      <w:r w:rsidRPr="003A38C6">
        <w:rPr>
          <w:rFonts w:ascii="Times New Roman" w:hAnsi="Times New Roman" w:cs="Times New Roman"/>
          <w:sz w:val="26"/>
          <w:szCs w:val="26"/>
        </w:rPr>
        <w:t>ганами исполнительной власти субъектов Российской Федерации, органами мес</w:t>
      </w:r>
      <w:r w:rsidRPr="003A38C6">
        <w:rPr>
          <w:rFonts w:ascii="Times New Roman" w:hAnsi="Times New Roman" w:cs="Times New Roman"/>
          <w:sz w:val="26"/>
          <w:szCs w:val="26"/>
        </w:rPr>
        <w:t>т</w:t>
      </w:r>
      <w:r w:rsidRPr="003A38C6">
        <w:rPr>
          <w:rFonts w:ascii="Times New Roman" w:hAnsi="Times New Roman" w:cs="Times New Roman"/>
          <w:sz w:val="26"/>
          <w:szCs w:val="26"/>
        </w:rPr>
        <w:t xml:space="preserve">ного самоуправления и организациями независимо от их организационно-правовых форм </w:t>
      </w:r>
      <w:proofErr w:type="gramStart"/>
      <w:r w:rsidRPr="003A38C6">
        <w:rPr>
          <w:rFonts w:ascii="Times New Roman" w:hAnsi="Times New Roman" w:cs="Times New Roman"/>
          <w:sz w:val="26"/>
          <w:szCs w:val="26"/>
        </w:rPr>
        <w:t>информации</w:t>
      </w:r>
      <w:proofErr w:type="gramEnd"/>
      <w:r w:rsidRPr="003A38C6">
        <w:rPr>
          <w:rFonts w:ascii="Times New Roman" w:hAnsi="Times New Roman" w:cs="Times New Roman"/>
          <w:sz w:val="26"/>
          <w:szCs w:val="26"/>
        </w:rPr>
        <w:t xml:space="preserve"> об исполнении возложенных на них индивидуальной програ</w:t>
      </w:r>
      <w:r w:rsidRPr="003A38C6">
        <w:rPr>
          <w:rFonts w:ascii="Times New Roman" w:hAnsi="Times New Roman" w:cs="Times New Roman"/>
          <w:sz w:val="26"/>
          <w:szCs w:val="26"/>
        </w:rPr>
        <w:t>м</w:t>
      </w:r>
      <w:r w:rsidRPr="003A38C6">
        <w:rPr>
          <w:rFonts w:ascii="Times New Roman" w:hAnsi="Times New Roman" w:cs="Times New Roman"/>
          <w:sz w:val="26"/>
          <w:szCs w:val="26"/>
        </w:rPr>
        <w:t xml:space="preserve">мой реабилитации или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инвалида и индивидуальной программой реаб</w:t>
      </w:r>
      <w:r w:rsidRPr="003A38C6">
        <w:rPr>
          <w:rFonts w:ascii="Times New Roman" w:hAnsi="Times New Roman" w:cs="Times New Roman"/>
          <w:sz w:val="26"/>
          <w:szCs w:val="26"/>
        </w:rPr>
        <w:t>и</w:t>
      </w:r>
      <w:r w:rsidRPr="003A38C6">
        <w:rPr>
          <w:rFonts w:ascii="Times New Roman" w:hAnsi="Times New Roman" w:cs="Times New Roman"/>
          <w:sz w:val="26"/>
          <w:szCs w:val="26"/>
        </w:rPr>
        <w:t xml:space="preserve">литации или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ребенка-инвалида мероприятий в федеральные госуда</w:t>
      </w:r>
      <w:r w:rsidRPr="003A38C6">
        <w:rPr>
          <w:rFonts w:ascii="Times New Roman" w:hAnsi="Times New Roman" w:cs="Times New Roman"/>
          <w:sz w:val="26"/>
          <w:szCs w:val="26"/>
        </w:rPr>
        <w:t>р</w:t>
      </w:r>
      <w:r w:rsidRPr="003A38C6">
        <w:rPr>
          <w:rFonts w:ascii="Times New Roman" w:hAnsi="Times New Roman" w:cs="Times New Roman"/>
          <w:sz w:val="26"/>
          <w:szCs w:val="26"/>
        </w:rPr>
        <w:t>ственные учреждения медико-социальной экспертизы";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16.11.2015 </w:t>
      </w:r>
      <w:hyperlink r:id="rId21" w:history="1">
        <w:r w:rsidRPr="003A38C6">
          <w:rPr>
            <w:rFonts w:ascii="Times New Roman" w:hAnsi="Times New Roman" w:cs="Times New Roman"/>
            <w:sz w:val="26"/>
            <w:szCs w:val="26"/>
          </w:rPr>
          <w:t>N 872н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Порядка, формы и сроков обмена сведениями между органами службы занятости и федеральными учреждениями медико-социальной экспертизы";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13.06.2017 </w:t>
      </w:r>
      <w:hyperlink r:id="rId22" w:history="1">
        <w:r w:rsidRPr="003A38C6">
          <w:rPr>
            <w:rFonts w:ascii="Times New Roman" w:hAnsi="Times New Roman" w:cs="Times New Roman"/>
            <w:sz w:val="26"/>
            <w:szCs w:val="26"/>
          </w:rPr>
          <w:t>N 486н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 разработки и реализации индивидуальной программы реабилитации или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инвалида, индивид</w:t>
      </w:r>
      <w:r w:rsidRPr="003A38C6">
        <w:rPr>
          <w:rFonts w:ascii="Times New Roman" w:hAnsi="Times New Roman" w:cs="Times New Roman"/>
          <w:sz w:val="26"/>
          <w:szCs w:val="26"/>
        </w:rPr>
        <w:t>у</w:t>
      </w:r>
      <w:r w:rsidRPr="003A38C6">
        <w:rPr>
          <w:rFonts w:ascii="Times New Roman" w:hAnsi="Times New Roman" w:cs="Times New Roman"/>
          <w:sz w:val="26"/>
          <w:szCs w:val="26"/>
        </w:rPr>
        <w:t xml:space="preserve">альной программы реабилитации или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ребенка-инвалида, выдаваемых федеральными государственными учреждениями медико-социальной экспертизы, и их форм";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приказы Министерства образования и науки Российской Федерации: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30.08.2013 </w:t>
      </w:r>
      <w:hyperlink r:id="rId23" w:history="1">
        <w:r w:rsidRPr="003A38C6">
          <w:rPr>
            <w:rFonts w:ascii="Times New Roman" w:hAnsi="Times New Roman" w:cs="Times New Roman"/>
            <w:sz w:val="26"/>
            <w:szCs w:val="26"/>
          </w:rPr>
          <w:t>N 1014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 организации и осуществл</w:t>
      </w:r>
      <w:r w:rsidRPr="003A38C6">
        <w:rPr>
          <w:rFonts w:ascii="Times New Roman" w:hAnsi="Times New Roman" w:cs="Times New Roman"/>
          <w:sz w:val="26"/>
          <w:szCs w:val="26"/>
        </w:rPr>
        <w:t>е</w:t>
      </w:r>
      <w:r w:rsidRPr="003A38C6">
        <w:rPr>
          <w:rFonts w:ascii="Times New Roman" w:hAnsi="Times New Roman" w:cs="Times New Roman"/>
          <w:sz w:val="26"/>
          <w:szCs w:val="26"/>
        </w:rPr>
        <w:t>ния образовательной деятельности по основным общеобразовательным програ</w:t>
      </w:r>
      <w:r w:rsidRPr="003A38C6">
        <w:rPr>
          <w:rFonts w:ascii="Times New Roman" w:hAnsi="Times New Roman" w:cs="Times New Roman"/>
          <w:sz w:val="26"/>
          <w:szCs w:val="26"/>
        </w:rPr>
        <w:t>м</w:t>
      </w:r>
      <w:r w:rsidRPr="003A38C6">
        <w:rPr>
          <w:rFonts w:ascii="Times New Roman" w:hAnsi="Times New Roman" w:cs="Times New Roman"/>
          <w:sz w:val="26"/>
          <w:szCs w:val="26"/>
        </w:rPr>
        <w:t>мам - образовательным программам дошкольного образования";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30.08.2013 </w:t>
      </w:r>
      <w:hyperlink r:id="rId24" w:history="1">
        <w:r w:rsidRPr="003A38C6">
          <w:rPr>
            <w:rFonts w:ascii="Times New Roman" w:hAnsi="Times New Roman" w:cs="Times New Roman"/>
            <w:sz w:val="26"/>
            <w:szCs w:val="26"/>
          </w:rPr>
          <w:t>N 1015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 организации и осуществл</w:t>
      </w:r>
      <w:r w:rsidRPr="003A38C6">
        <w:rPr>
          <w:rFonts w:ascii="Times New Roman" w:hAnsi="Times New Roman" w:cs="Times New Roman"/>
          <w:sz w:val="26"/>
          <w:szCs w:val="26"/>
        </w:rPr>
        <w:t>е</w:t>
      </w:r>
      <w:r w:rsidRPr="003A38C6">
        <w:rPr>
          <w:rFonts w:ascii="Times New Roman" w:hAnsi="Times New Roman" w:cs="Times New Roman"/>
          <w:sz w:val="26"/>
          <w:szCs w:val="26"/>
        </w:rPr>
        <w:t>ния образовательной деятельности по основным общеобразовательным програ</w:t>
      </w:r>
      <w:r w:rsidRPr="003A38C6">
        <w:rPr>
          <w:rFonts w:ascii="Times New Roman" w:hAnsi="Times New Roman" w:cs="Times New Roman"/>
          <w:sz w:val="26"/>
          <w:szCs w:val="26"/>
        </w:rPr>
        <w:t>м</w:t>
      </w:r>
      <w:r w:rsidRPr="003A38C6">
        <w:rPr>
          <w:rFonts w:ascii="Times New Roman" w:hAnsi="Times New Roman" w:cs="Times New Roman"/>
          <w:sz w:val="26"/>
          <w:szCs w:val="26"/>
        </w:rPr>
        <w:t>мам - образовательным программам начального общего, основного общего и сре</w:t>
      </w:r>
      <w:r w:rsidRPr="003A38C6">
        <w:rPr>
          <w:rFonts w:ascii="Times New Roman" w:hAnsi="Times New Roman" w:cs="Times New Roman"/>
          <w:sz w:val="26"/>
          <w:szCs w:val="26"/>
        </w:rPr>
        <w:t>д</w:t>
      </w:r>
      <w:r w:rsidRPr="003A38C6">
        <w:rPr>
          <w:rFonts w:ascii="Times New Roman" w:hAnsi="Times New Roman" w:cs="Times New Roman"/>
          <w:sz w:val="26"/>
          <w:szCs w:val="26"/>
        </w:rPr>
        <w:t>него общего образования";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17.10.2013 </w:t>
      </w:r>
      <w:hyperlink r:id="rId25" w:history="1">
        <w:r w:rsidRPr="003A38C6">
          <w:rPr>
            <w:rFonts w:ascii="Times New Roman" w:hAnsi="Times New Roman" w:cs="Times New Roman"/>
            <w:sz w:val="26"/>
            <w:szCs w:val="26"/>
          </w:rPr>
          <w:t>N 1155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федерального государственного обр</w:t>
      </w:r>
      <w:r w:rsidRPr="003A38C6">
        <w:rPr>
          <w:rFonts w:ascii="Times New Roman" w:hAnsi="Times New Roman" w:cs="Times New Roman"/>
          <w:sz w:val="26"/>
          <w:szCs w:val="26"/>
        </w:rPr>
        <w:t>а</w:t>
      </w:r>
      <w:r w:rsidRPr="003A38C6">
        <w:rPr>
          <w:rFonts w:ascii="Times New Roman" w:hAnsi="Times New Roman" w:cs="Times New Roman"/>
          <w:sz w:val="26"/>
          <w:szCs w:val="26"/>
        </w:rPr>
        <w:t>зовательного стандарта дошкольного образования";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19.12.2014 </w:t>
      </w:r>
      <w:hyperlink r:id="rId26" w:history="1">
        <w:r w:rsidRPr="003A38C6">
          <w:rPr>
            <w:rFonts w:ascii="Times New Roman" w:hAnsi="Times New Roman" w:cs="Times New Roman"/>
            <w:sz w:val="26"/>
            <w:szCs w:val="26"/>
          </w:rPr>
          <w:t>N 1598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федерального государственного обр</w:t>
      </w:r>
      <w:r w:rsidRPr="003A38C6">
        <w:rPr>
          <w:rFonts w:ascii="Times New Roman" w:hAnsi="Times New Roman" w:cs="Times New Roman"/>
          <w:sz w:val="26"/>
          <w:szCs w:val="26"/>
        </w:rPr>
        <w:t>а</w:t>
      </w:r>
      <w:r w:rsidRPr="003A38C6">
        <w:rPr>
          <w:rFonts w:ascii="Times New Roman" w:hAnsi="Times New Roman" w:cs="Times New Roman"/>
          <w:sz w:val="26"/>
          <w:szCs w:val="26"/>
        </w:rPr>
        <w:t xml:space="preserve">зовательного стандарта начального общего образования </w:t>
      </w:r>
      <w:proofErr w:type="gramStart"/>
      <w:r w:rsidRPr="003A38C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A38C6">
        <w:rPr>
          <w:rFonts w:ascii="Times New Roman" w:hAnsi="Times New Roman" w:cs="Times New Roman"/>
          <w:sz w:val="26"/>
          <w:szCs w:val="26"/>
        </w:rPr>
        <w:t xml:space="preserve"> с огран</w:t>
      </w:r>
      <w:r w:rsidRPr="003A38C6">
        <w:rPr>
          <w:rFonts w:ascii="Times New Roman" w:hAnsi="Times New Roman" w:cs="Times New Roman"/>
          <w:sz w:val="26"/>
          <w:szCs w:val="26"/>
        </w:rPr>
        <w:t>и</w:t>
      </w:r>
      <w:r w:rsidRPr="003A38C6">
        <w:rPr>
          <w:rFonts w:ascii="Times New Roman" w:hAnsi="Times New Roman" w:cs="Times New Roman"/>
          <w:sz w:val="26"/>
          <w:szCs w:val="26"/>
        </w:rPr>
        <w:t>ченными возможностями здоровья";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19.12.2014 </w:t>
      </w:r>
      <w:hyperlink r:id="rId27" w:history="1">
        <w:r w:rsidRPr="003A38C6">
          <w:rPr>
            <w:rFonts w:ascii="Times New Roman" w:hAnsi="Times New Roman" w:cs="Times New Roman"/>
            <w:sz w:val="26"/>
            <w:szCs w:val="26"/>
          </w:rPr>
          <w:t>N 1599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федерального государственного обр</w:t>
      </w:r>
      <w:r w:rsidRPr="003A38C6">
        <w:rPr>
          <w:rFonts w:ascii="Times New Roman" w:hAnsi="Times New Roman" w:cs="Times New Roman"/>
          <w:sz w:val="26"/>
          <w:szCs w:val="26"/>
        </w:rPr>
        <w:t>а</w:t>
      </w:r>
      <w:r w:rsidRPr="003A38C6">
        <w:rPr>
          <w:rFonts w:ascii="Times New Roman" w:hAnsi="Times New Roman" w:cs="Times New Roman"/>
          <w:sz w:val="26"/>
          <w:szCs w:val="26"/>
        </w:rPr>
        <w:t xml:space="preserve">зовательного стандарта образования </w:t>
      </w:r>
      <w:proofErr w:type="gramStart"/>
      <w:r w:rsidRPr="003A38C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A38C6">
        <w:rPr>
          <w:rFonts w:ascii="Times New Roman" w:hAnsi="Times New Roman" w:cs="Times New Roman"/>
          <w:sz w:val="26"/>
          <w:szCs w:val="26"/>
        </w:rPr>
        <w:t xml:space="preserve"> с умственной отсталостью (и</w:t>
      </w:r>
      <w:r w:rsidRPr="003A38C6">
        <w:rPr>
          <w:rFonts w:ascii="Times New Roman" w:hAnsi="Times New Roman" w:cs="Times New Roman"/>
          <w:sz w:val="26"/>
          <w:szCs w:val="26"/>
        </w:rPr>
        <w:t>н</w:t>
      </w:r>
      <w:r w:rsidRPr="003A38C6">
        <w:rPr>
          <w:rFonts w:ascii="Times New Roman" w:hAnsi="Times New Roman" w:cs="Times New Roman"/>
          <w:sz w:val="26"/>
          <w:szCs w:val="26"/>
        </w:rPr>
        <w:t>теллектуальными нарушениями)";</w:t>
      </w:r>
    </w:p>
    <w:p w:rsidR="003C747E" w:rsidRPr="003A38C6" w:rsidRDefault="003C747E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09.11.2015 </w:t>
      </w:r>
      <w:hyperlink r:id="rId28" w:history="1">
        <w:r w:rsidRPr="003A38C6">
          <w:rPr>
            <w:rFonts w:ascii="Times New Roman" w:hAnsi="Times New Roman" w:cs="Times New Roman"/>
            <w:sz w:val="26"/>
            <w:szCs w:val="26"/>
          </w:rPr>
          <w:t>N 1309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 обеспечения условий д</w:t>
      </w:r>
      <w:r w:rsidRPr="003A38C6">
        <w:rPr>
          <w:rFonts w:ascii="Times New Roman" w:hAnsi="Times New Roman" w:cs="Times New Roman"/>
          <w:sz w:val="26"/>
          <w:szCs w:val="26"/>
        </w:rPr>
        <w:t>о</w:t>
      </w:r>
      <w:r w:rsidRPr="003A38C6">
        <w:rPr>
          <w:rFonts w:ascii="Times New Roman" w:hAnsi="Times New Roman" w:cs="Times New Roman"/>
          <w:sz w:val="26"/>
          <w:szCs w:val="26"/>
        </w:rPr>
        <w:t>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3C747E" w:rsidRPr="003A38C6" w:rsidRDefault="00364C33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27.03.2009 N 138н "О порядке организации работы по распредел</w:t>
      </w:r>
      <w:r w:rsidR="003C747E" w:rsidRPr="003A38C6">
        <w:rPr>
          <w:rFonts w:ascii="Times New Roman" w:hAnsi="Times New Roman" w:cs="Times New Roman"/>
          <w:sz w:val="26"/>
          <w:szCs w:val="26"/>
        </w:rPr>
        <w:t>е</w:t>
      </w:r>
      <w:r w:rsidR="003C747E" w:rsidRPr="003A38C6">
        <w:rPr>
          <w:rFonts w:ascii="Times New Roman" w:hAnsi="Times New Roman" w:cs="Times New Roman"/>
          <w:sz w:val="26"/>
          <w:szCs w:val="26"/>
        </w:rPr>
        <w:t>нию путевок и направлению больных из учреждений, оказывающих специализир</w:t>
      </w:r>
      <w:r w:rsidR="003C747E" w:rsidRPr="003A38C6">
        <w:rPr>
          <w:rFonts w:ascii="Times New Roman" w:hAnsi="Times New Roman" w:cs="Times New Roman"/>
          <w:sz w:val="26"/>
          <w:szCs w:val="26"/>
        </w:rPr>
        <w:t>о</w:t>
      </w:r>
      <w:r w:rsidR="003C747E" w:rsidRPr="003A38C6">
        <w:rPr>
          <w:rFonts w:ascii="Times New Roman" w:hAnsi="Times New Roman" w:cs="Times New Roman"/>
          <w:sz w:val="26"/>
          <w:szCs w:val="26"/>
        </w:rPr>
        <w:t xml:space="preserve">ванную, в том числе высокотехнологичную, медицинскую помощь, на лечение в санаторно-курортные учреждения, находящиеся в ведении </w:t>
      </w:r>
      <w:proofErr w:type="spellStart"/>
      <w:r w:rsidR="003C747E" w:rsidRPr="003A38C6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3C747E" w:rsidRPr="003A38C6">
        <w:rPr>
          <w:rFonts w:ascii="Times New Roman" w:hAnsi="Times New Roman" w:cs="Times New Roman"/>
          <w:sz w:val="26"/>
          <w:szCs w:val="26"/>
        </w:rPr>
        <w:t xml:space="preserve"> </w:t>
      </w:r>
      <w:r w:rsidR="003C747E" w:rsidRPr="003A38C6">
        <w:rPr>
          <w:rFonts w:ascii="Times New Roman" w:hAnsi="Times New Roman" w:cs="Times New Roman"/>
          <w:sz w:val="26"/>
          <w:szCs w:val="26"/>
        </w:rPr>
        <w:lastRenderedPageBreak/>
        <w:t>России";</w:t>
      </w:r>
    </w:p>
    <w:p w:rsidR="003C747E" w:rsidRPr="003A38C6" w:rsidRDefault="00364C33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 от 29.12.2012 N 1705н "О Порядке организации медицинской реабилитации";</w:t>
      </w:r>
    </w:p>
    <w:p w:rsidR="003C747E" w:rsidRPr="003A38C6" w:rsidRDefault="00364C33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Алтайского края от 01.12.2014 N 93-ЗС "О перечне социальных услуг, предоставляемых поставщиками социальных услуг в Алтайском крае";</w:t>
      </w:r>
    </w:p>
    <w:p w:rsidR="003C747E" w:rsidRPr="003A38C6" w:rsidRDefault="00364C33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Главного управления Алтайского края по социальной защите и пр</w:t>
      </w:r>
      <w:r w:rsidR="003C747E" w:rsidRPr="003A38C6">
        <w:rPr>
          <w:rFonts w:ascii="Times New Roman" w:hAnsi="Times New Roman" w:cs="Times New Roman"/>
          <w:sz w:val="26"/>
          <w:szCs w:val="26"/>
        </w:rPr>
        <w:t>е</w:t>
      </w:r>
      <w:r w:rsidR="003C747E" w:rsidRPr="003A38C6">
        <w:rPr>
          <w:rFonts w:ascii="Times New Roman" w:hAnsi="Times New Roman" w:cs="Times New Roman"/>
          <w:sz w:val="26"/>
          <w:szCs w:val="26"/>
        </w:rPr>
        <w:t>одолению последствий ядерных испытаний на Семипалатинском полигоне от 28.11.2014 N 400 "О порядках предоставления социальных услуг поставщиками с</w:t>
      </w:r>
      <w:r w:rsidR="003C747E" w:rsidRPr="003A38C6">
        <w:rPr>
          <w:rFonts w:ascii="Times New Roman" w:hAnsi="Times New Roman" w:cs="Times New Roman"/>
          <w:sz w:val="26"/>
          <w:szCs w:val="26"/>
        </w:rPr>
        <w:t>о</w:t>
      </w:r>
      <w:r w:rsidR="003C747E" w:rsidRPr="003A38C6">
        <w:rPr>
          <w:rFonts w:ascii="Times New Roman" w:hAnsi="Times New Roman" w:cs="Times New Roman"/>
          <w:sz w:val="26"/>
          <w:szCs w:val="26"/>
        </w:rPr>
        <w:t>циальных услуг в Алтайском крае";</w:t>
      </w:r>
    </w:p>
    <w:p w:rsidR="003C747E" w:rsidRPr="00BF2008" w:rsidRDefault="00364C33" w:rsidP="00BF2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3C747E" w:rsidRPr="003A38C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3C747E" w:rsidRPr="003A38C6">
        <w:rPr>
          <w:rFonts w:ascii="Times New Roman" w:hAnsi="Times New Roman" w:cs="Times New Roman"/>
          <w:sz w:val="26"/>
          <w:szCs w:val="26"/>
        </w:rPr>
        <w:t xml:space="preserve"> Главного управления Алтайского края по социальной защите насел</w:t>
      </w:r>
      <w:r w:rsidR="003C747E" w:rsidRPr="003A38C6">
        <w:rPr>
          <w:rFonts w:ascii="Times New Roman" w:hAnsi="Times New Roman" w:cs="Times New Roman"/>
          <w:sz w:val="26"/>
          <w:szCs w:val="26"/>
        </w:rPr>
        <w:t>е</w:t>
      </w:r>
      <w:r w:rsidR="003C747E" w:rsidRPr="003A38C6">
        <w:rPr>
          <w:rFonts w:ascii="Times New Roman" w:hAnsi="Times New Roman" w:cs="Times New Roman"/>
          <w:sz w:val="26"/>
          <w:szCs w:val="26"/>
        </w:rPr>
        <w:t>ния и преодолению последствий ядерных испытаний на Семипалатинском пол</w:t>
      </w:r>
      <w:r w:rsidR="003C747E" w:rsidRPr="003A38C6">
        <w:rPr>
          <w:rFonts w:ascii="Times New Roman" w:hAnsi="Times New Roman" w:cs="Times New Roman"/>
          <w:sz w:val="26"/>
          <w:szCs w:val="26"/>
        </w:rPr>
        <w:t>и</w:t>
      </w:r>
      <w:r w:rsidR="003C747E" w:rsidRPr="003A38C6">
        <w:rPr>
          <w:rFonts w:ascii="Times New Roman" w:hAnsi="Times New Roman" w:cs="Times New Roman"/>
          <w:sz w:val="26"/>
          <w:szCs w:val="26"/>
        </w:rPr>
        <w:t>гоне от 25.12.2014 N 433 "Об утверждении стандартов социальных услуг, пр</w:t>
      </w:r>
      <w:r w:rsidR="00BF2008">
        <w:rPr>
          <w:rFonts w:ascii="Times New Roman" w:hAnsi="Times New Roman" w:cs="Times New Roman"/>
          <w:sz w:val="26"/>
          <w:szCs w:val="26"/>
        </w:rPr>
        <w:t>ед</w:t>
      </w:r>
      <w:r w:rsidR="00BF2008">
        <w:rPr>
          <w:rFonts w:ascii="Times New Roman" w:hAnsi="Times New Roman" w:cs="Times New Roman"/>
          <w:sz w:val="26"/>
          <w:szCs w:val="26"/>
        </w:rPr>
        <w:t>о</w:t>
      </w:r>
      <w:r w:rsidR="00BF2008">
        <w:rPr>
          <w:rFonts w:ascii="Times New Roman" w:hAnsi="Times New Roman" w:cs="Times New Roman"/>
          <w:sz w:val="26"/>
          <w:szCs w:val="26"/>
        </w:rPr>
        <w:t>ставляемых в Алтайском крае"</w:t>
      </w:r>
    </w:p>
    <w:p w:rsidR="003C747E" w:rsidRPr="00422F57" w:rsidRDefault="003C747E" w:rsidP="00BF2008">
      <w:pPr>
        <w:spacing w:before="240" w:after="240"/>
        <w:ind w:firstLine="709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2.2. Цель муниципальной программы</w:t>
      </w:r>
    </w:p>
    <w:p w:rsidR="003C747E" w:rsidRPr="00422F57" w:rsidRDefault="003C747E" w:rsidP="003C747E">
      <w:pPr>
        <w:ind w:firstLine="709"/>
        <w:jc w:val="both"/>
        <w:rPr>
          <w:sz w:val="26"/>
          <w:szCs w:val="26"/>
        </w:rPr>
      </w:pPr>
      <w:r w:rsidRPr="00422F57">
        <w:rPr>
          <w:sz w:val="26"/>
          <w:szCs w:val="26"/>
        </w:rPr>
        <w:t>Создание условий, способствующих интеграции инвалидов в общество и п</w:t>
      </w:r>
      <w:r w:rsidRPr="00422F57">
        <w:rPr>
          <w:sz w:val="26"/>
          <w:szCs w:val="26"/>
        </w:rPr>
        <w:t>о</w:t>
      </w:r>
      <w:r w:rsidRPr="00422F57">
        <w:rPr>
          <w:sz w:val="26"/>
          <w:szCs w:val="26"/>
        </w:rPr>
        <w:t>вышению уровня их жизни.</w:t>
      </w:r>
    </w:p>
    <w:p w:rsidR="003C747E" w:rsidRPr="00422F57" w:rsidRDefault="003C747E" w:rsidP="003C747E">
      <w:pPr>
        <w:ind w:firstLine="709"/>
        <w:jc w:val="both"/>
        <w:rPr>
          <w:sz w:val="26"/>
          <w:szCs w:val="26"/>
        </w:rPr>
      </w:pPr>
    </w:p>
    <w:p w:rsidR="003C747E" w:rsidRPr="00422F57" w:rsidRDefault="003C747E" w:rsidP="00BF2008">
      <w:pPr>
        <w:spacing w:after="240"/>
        <w:ind w:firstLine="709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2.3. Задачи муниципальной программы</w:t>
      </w:r>
    </w:p>
    <w:p w:rsidR="003C747E" w:rsidRPr="00422F57" w:rsidRDefault="00BF2008" w:rsidP="003C74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C747E" w:rsidRPr="00422F57">
        <w:rPr>
          <w:sz w:val="26"/>
          <w:szCs w:val="26"/>
        </w:rPr>
        <w:t>овышение уровня доступности приоритетных  объектов  и услуг  в  при</w:t>
      </w:r>
      <w:r w:rsidR="003C747E" w:rsidRPr="00422F57">
        <w:rPr>
          <w:sz w:val="26"/>
          <w:szCs w:val="26"/>
        </w:rPr>
        <w:t>о</w:t>
      </w:r>
      <w:r w:rsidR="003C747E" w:rsidRPr="00422F57">
        <w:rPr>
          <w:sz w:val="26"/>
          <w:szCs w:val="26"/>
        </w:rPr>
        <w:t>ритетных  сферах  жизнедеятельности      инвалидов и других маломобильных групп населения;</w:t>
      </w:r>
    </w:p>
    <w:p w:rsidR="003C747E" w:rsidRPr="00422F57" w:rsidRDefault="003C747E" w:rsidP="003C747E">
      <w:pPr>
        <w:ind w:firstLine="709"/>
        <w:jc w:val="both"/>
        <w:rPr>
          <w:sz w:val="26"/>
          <w:szCs w:val="26"/>
        </w:rPr>
      </w:pPr>
      <w:r w:rsidRPr="00422F57">
        <w:rPr>
          <w:sz w:val="26"/>
          <w:szCs w:val="26"/>
        </w:rPr>
        <w:t>формирование условий для просвещенности граждан в вопросах инвалидн</w:t>
      </w:r>
      <w:r w:rsidRPr="00422F57">
        <w:rPr>
          <w:sz w:val="26"/>
          <w:szCs w:val="26"/>
        </w:rPr>
        <w:t>о</w:t>
      </w:r>
      <w:r w:rsidRPr="00422F57">
        <w:rPr>
          <w:sz w:val="26"/>
          <w:szCs w:val="26"/>
        </w:rPr>
        <w:t xml:space="preserve">сти и устранения </w:t>
      </w:r>
      <w:proofErr w:type="spellStart"/>
      <w:r w:rsidRPr="00422F57">
        <w:rPr>
          <w:sz w:val="26"/>
          <w:szCs w:val="26"/>
        </w:rPr>
        <w:t>отношенческих</w:t>
      </w:r>
      <w:proofErr w:type="spellEnd"/>
      <w:r w:rsidRPr="00422F57">
        <w:rPr>
          <w:sz w:val="26"/>
          <w:szCs w:val="26"/>
        </w:rPr>
        <w:t xml:space="preserve"> барьеров;</w:t>
      </w:r>
    </w:p>
    <w:p w:rsidR="003C747E" w:rsidRDefault="003C747E" w:rsidP="003C747E">
      <w:pPr>
        <w:ind w:firstLine="709"/>
        <w:jc w:val="both"/>
        <w:rPr>
          <w:sz w:val="26"/>
          <w:szCs w:val="26"/>
        </w:rPr>
      </w:pPr>
      <w:r w:rsidRPr="00422F57">
        <w:rPr>
          <w:sz w:val="26"/>
          <w:szCs w:val="26"/>
        </w:rPr>
        <w:t>обеспечение    равного    доступа    инвалидов    к   реабилитационным усл</w:t>
      </w:r>
      <w:r w:rsidRPr="00422F57">
        <w:rPr>
          <w:sz w:val="26"/>
          <w:szCs w:val="26"/>
        </w:rPr>
        <w:t>у</w:t>
      </w:r>
      <w:r w:rsidRPr="00422F57">
        <w:rPr>
          <w:sz w:val="26"/>
          <w:szCs w:val="26"/>
        </w:rPr>
        <w:t>гам.</w:t>
      </w:r>
    </w:p>
    <w:p w:rsidR="003C747E" w:rsidRPr="00422F57" w:rsidRDefault="003C747E" w:rsidP="003C747E">
      <w:pPr>
        <w:ind w:firstLine="709"/>
        <w:jc w:val="both"/>
        <w:rPr>
          <w:sz w:val="26"/>
          <w:szCs w:val="26"/>
        </w:rPr>
      </w:pPr>
    </w:p>
    <w:p w:rsidR="003C747E" w:rsidRPr="00422F57" w:rsidRDefault="003C747E" w:rsidP="003C747E">
      <w:pPr>
        <w:ind w:firstLine="709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2.4. Конечные результаты реализации</w:t>
      </w:r>
    </w:p>
    <w:p w:rsidR="003C747E" w:rsidRPr="00422F57" w:rsidRDefault="003C747E" w:rsidP="003C747E">
      <w:pPr>
        <w:ind w:firstLine="709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муниципальной программы</w:t>
      </w:r>
    </w:p>
    <w:p w:rsidR="003C747E" w:rsidRPr="00422F57" w:rsidRDefault="003C747E" w:rsidP="003C747E">
      <w:pPr>
        <w:ind w:firstLine="709"/>
        <w:jc w:val="center"/>
        <w:rPr>
          <w:sz w:val="26"/>
          <w:szCs w:val="26"/>
        </w:rPr>
      </w:pP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2025 </w:t>
      </w:r>
      <w:r w:rsidRPr="00422F57">
        <w:rPr>
          <w:sz w:val="26"/>
          <w:szCs w:val="26"/>
        </w:rPr>
        <w:t>году планируется достижение следующих показателей: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 концу 2025 года доли доступных для инвалидов и других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ломобильных групп населения приоритетных объектов социальной, транспортной, инженерной инфраструктуры в общем количестве таких объектов в Ребрихинском районе 60%;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 концу 2025 года до 65% доли инвалидов, положительно оцен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вающих отношение населения к проблемам инвалидов, общей численности опр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шенных инвалидов в Ребрихинском районе;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 w:rsidRPr="00537C1D">
        <w:rPr>
          <w:sz w:val="26"/>
          <w:szCs w:val="26"/>
        </w:rPr>
        <w:t>увеличение доли поселений Ребрихинского района, имеющих  сформирова</w:t>
      </w:r>
      <w:r w:rsidRPr="00537C1D">
        <w:rPr>
          <w:sz w:val="26"/>
          <w:szCs w:val="26"/>
        </w:rPr>
        <w:t>н</w:t>
      </w:r>
      <w:r w:rsidRPr="00537C1D">
        <w:rPr>
          <w:sz w:val="26"/>
          <w:szCs w:val="26"/>
        </w:rPr>
        <w:t xml:space="preserve">ные  и  обновляемые  карты   доступности объектов и услуг, в общем количестве  поселений Ребрихинского района до </w:t>
      </w:r>
      <w:r>
        <w:rPr>
          <w:sz w:val="26"/>
          <w:szCs w:val="26"/>
        </w:rPr>
        <w:t>100</w:t>
      </w:r>
      <w:r w:rsidRPr="00537C1D">
        <w:rPr>
          <w:sz w:val="26"/>
          <w:szCs w:val="26"/>
        </w:rPr>
        <w:t xml:space="preserve"> </w:t>
      </w:r>
      <w:r>
        <w:rPr>
          <w:sz w:val="26"/>
          <w:szCs w:val="26"/>
        </w:rPr>
        <w:t>% к 2025 году;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 w:rsidRPr="00537C1D">
        <w:rPr>
          <w:sz w:val="26"/>
          <w:szCs w:val="26"/>
        </w:rPr>
        <w:t>увеличение доли детей-инвалидов, которым созданы условия для получения качественного общего образования, в общей численности детей-инвалидов школ</w:t>
      </w:r>
      <w:r w:rsidRPr="00537C1D">
        <w:rPr>
          <w:sz w:val="26"/>
          <w:szCs w:val="26"/>
        </w:rPr>
        <w:t>ь</w:t>
      </w:r>
      <w:r w:rsidRPr="00537C1D">
        <w:rPr>
          <w:sz w:val="26"/>
          <w:szCs w:val="26"/>
        </w:rPr>
        <w:t>ного возраста до 100%;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к концу 2025 года до 73% доли инвалидов, в отношении которых осуществлялись мероприятия по реабилитации и (или) </w:t>
      </w:r>
      <w:proofErr w:type="spellStart"/>
      <w:r>
        <w:rPr>
          <w:sz w:val="26"/>
          <w:szCs w:val="26"/>
        </w:rPr>
        <w:t>абилитации</w:t>
      </w:r>
      <w:proofErr w:type="spellEnd"/>
      <w:r>
        <w:rPr>
          <w:sz w:val="26"/>
          <w:szCs w:val="26"/>
        </w:rPr>
        <w:t>, в общей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lastRenderedPageBreak/>
        <w:t xml:space="preserve">ленности инвалидов Ребрихинского района, имеющих такие рекомендации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ИПРА</w:t>
      </w:r>
      <w:proofErr w:type="gramEnd"/>
      <w:r>
        <w:rPr>
          <w:sz w:val="26"/>
          <w:szCs w:val="26"/>
        </w:rPr>
        <w:t xml:space="preserve"> (взрослые);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к концу 2025 года до 75% доли инвалидов, в отношении которых осуществлялись мероприятия по реабилитации и (или) </w:t>
      </w:r>
      <w:proofErr w:type="spellStart"/>
      <w:r>
        <w:rPr>
          <w:sz w:val="26"/>
          <w:szCs w:val="26"/>
        </w:rPr>
        <w:t>абилитации</w:t>
      </w:r>
      <w:proofErr w:type="spellEnd"/>
      <w:r>
        <w:rPr>
          <w:sz w:val="26"/>
          <w:szCs w:val="26"/>
        </w:rPr>
        <w:t>, в общей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ленности инвалидов Ребрихинского района, имеющих такие рекомендации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ИПРА</w:t>
      </w:r>
      <w:proofErr w:type="gramEnd"/>
      <w:r>
        <w:rPr>
          <w:sz w:val="26"/>
          <w:szCs w:val="26"/>
        </w:rPr>
        <w:t xml:space="preserve"> (дети);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 w:rsidRPr="00537C1D">
        <w:rPr>
          <w:sz w:val="26"/>
          <w:szCs w:val="26"/>
        </w:rPr>
        <w:t>увеличение доли лиц с  ограниченными  возможностями здоровья и инвал</w:t>
      </w:r>
      <w:r w:rsidRPr="00537C1D">
        <w:rPr>
          <w:sz w:val="26"/>
          <w:szCs w:val="26"/>
        </w:rPr>
        <w:t>и</w:t>
      </w:r>
      <w:r w:rsidRPr="00537C1D">
        <w:rPr>
          <w:sz w:val="26"/>
          <w:szCs w:val="26"/>
        </w:rPr>
        <w:t xml:space="preserve">дов,  систематически занимающихся физической культурой и спортом, в общей численности этой категории населения до 25 </w:t>
      </w:r>
      <w:r>
        <w:rPr>
          <w:sz w:val="26"/>
          <w:szCs w:val="26"/>
        </w:rPr>
        <w:t>% до 2025 года;</w:t>
      </w:r>
    </w:p>
    <w:p w:rsidR="00BF2008" w:rsidRDefault="003C747E" w:rsidP="00BF2008">
      <w:pPr>
        <w:ind w:firstLine="709"/>
        <w:jc w:val="both"/>
        <w:rPr>
          <w:sz w:val="26"/>
          <w:szCs w:val="26"/>
        </w:rPr>
      </w:pPr>
      <w:r w:rsidRPr="00537C1D">
        <w:rPr>
          <w:sz w:val="26"/>
          <w:szCs w:val="26"/>
        </w:rPr>
        <w:t>увеличение доли детей-инвалидов в возрасте от 5 до 18 лет, получающих д</w:t>
      </w:r>
      <w:r w:rsidRPr="00537C1D">
        <w:rPr>
          <w:sz w:val="26"/>
          <w:szCs w:val="26"/>
        </w:rPr>
        <w:t>о</w:t>
      </w:r>
      <w:r w:rsidRPr="00537C1D">
        <w:rPr>
          <w:sz w:val="26"/>
          <w:szCs w:val="26"/>
        </w:rPr>
        <w:t>полнительное образование, в общей численности детей-инвалидов данного возра</w:t>
      </w:r>
      <w:r w:rsidRPr="00537C1D">
        <w:rPr>
          <w:sz w:val="26"/>
          <w:szCs w:val="26"/>
        </w:rPr>
        <w:t>с</w:t>
      </w:r>
      <w:r w:rsidRPr="00537C1D">
        <w:rPr>
          <w:sz w:val="26"/>
          <w:szCs w:val="26"/>
        </w:rPr>
        <w:t>та до 50%</w:t>
      </w:r>
      <w:r>
        <w:rPr>
          <w:sz w:val="26"/>
          <w:szCs w:val="26"/>
        </w:rPr>
        <w:t xml:space="preserve"> до 2025 года;</w:t>
      </w:r>
    </w:p>
    <w:p w:rsidR="003C747E" w:rsidRDefault="003C747E" w:rsidP="00BF2008">
      <w:pPr>
        <w:ind w:firstLine="709"/>
        <w:jc w:val="both"/>
        <w:rPr>
          <w:sz w:val="26"/>
          <w:szCs w:val="26"/>
        </w:rPr>
      </w:pPr>
      <w:r w:rsidRPr="005E1C02">
        <w:rPr>
          <w:sz w:val="26"/>
          <w:szCs w:val="26"/>
        </w:rPr>
        <w:t>увеличение доли занятых инвалидов трудоспособного возраста в общей чи</w:t>
      </w:r>
      <w:r w:rsidRPr="005E1C02">
        <w:rPr>
          <w:sz w:val="26"/>
          <w:szCs w:val="26"/>
        </w:rPr>
        <w:t>с</w:t>
      </w:r>
      <w:r w:rsidRPr="005E1C02">
        <w:rPr>
          <w:sz w:val="26"/>
          <w:szCs w:val="26"/>
        </w:rPr>
        <w:t>ленности инвалидов трудоспо</w:t>
      </w:r>
      <w:r>
        <w:rPr>
          <w:sz w:val="26"/>
          <w:szCs w:val="26"/>
        </w:rPr>
        <w:t>собного возраста Ребрихинского района до 44,7% к 2025</w:t>
      </w:r>
      <w:r w:rsidRPr="005E1C02">
        <w:rPr>
          <w:sz w:val="26"/>
          <w:szCs w:val="26"/>
        </w:rPr>
        <w:t xml:space="preserve"> году</w:t>
      </w:r>
    </w:p>
    <w:p w:rsidR="003C747E" w:rsidRPr="00422F57" w:rsidRDefault="003C747E" w:rsidP="003C747E">
      <w:pPr>
        <w:ind w:firstLine="709"/>
        <w:jc w:val="both"/>
        <w:rPr>
          <w:sz w:val="26"/>
          <w:szCs w:val="26"/>
        </w:rPr>
      </w:pPr>
      <w:r w:rsidRPr="00422F57">
        <w:rPr>
          <w:sz w:val="26"/>
          <w:szCs w:val="26"/>
        </w:rPr>
        <w:tab/>
      </w:r>
    </w:p>
    <w:p w:rsidR="003C747E" w:rsidRPr="00F27400" w:rsidRDefault="003C747E" w:rsidP="003C747E">
      <w:pPr>
        <w:jc w:val="center"/>
        <w:rPr>
          <w:sz w:val="26"/>
          <w:szCs w:val="26"/>
        </w:rPr>
      </w:pPr>
      <w:r w:rsidRPr="00F27400">
        <w:rPr>
          <w:sz w:val="26"/>
          <w:szCs w:val="26"/>
        </w:rPr>
        <w:t>2.5. Сроки реализации:</w:t>
      </w:r>
    </w:p>
    <w:p w:rsidR="003C747E" w:rsidRPr="00F27400" w:rsidRDefault="003C747E" w:rsidP="003C747E">
      <w:pPr>
        <w:jc w:val="center"/>
        <w:rPr>
          <w:sz w:val="26"/>
          <w:szCs w:val="26"/>
        </w:rPr>
      </w:pPr>
      <w:r>
        <w:rPr>
          <w:sz w:val="26"/>
          <w:szCs w:val="26"/>
        </w:rPr>
        <w:t>2021 – 2025</w:t>
      </w:r>
      <w:r w:rsidRPr="00F27400">
        <w:rPr>
          <w:sz w:val="26"/>
          <w:szCs w:val="26"/>
        </w:rPr>
        <w:t xml:space="preserve">  годы</w:t>
      </w:r>
    </w:p>
    <w:p w:rsidR="003C747E" w:rsidRPr="00F27400" w:rsidRDefault="003C747E" w:rsidP="003C747E">
      <w:pPr>
        <w:jc w:val="center"/>
        <w:rPr>
          <w:sz w:val="26"/>
          <w:szCs w:val="26"/>
        </w:rPr>
      </w:pPr>
    </w:p>
    <w:p w:rsidR="003C747E" w:rsidRPr="00F27400" w:rsidRDefault="003C747E" w:rsidP="003C747E">
      <w:pPr>
        <w:jc w:val="center"/>
        <w:rPr>
          <w:sz w:val="26"/>
          <w:szCs w:val="26"/>
        </w:rPr>
      </w:pPr>
      <w:r w:rsidRPr="00F27400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F27400">
        <w:rPr>
          <w:sz w:val="26"/>
          <w:szCs w:val="26"/>
        </w:rPr>
        <w:t xml:space="preserve"> Обобщенная характеристика мероприятий</w:t>
      </w:r>
    </w:p>
    <w:p w:rsidR="003C747E" w:rsidRPr="00F27400" w:rsidRDefault="003C747E" w:rsidP="003C747E">
      <w:pPr>
        <w:jc w:val="center"/>
        <w:rPr>
          <w:sz w:val="26"/>
          <w:szCs w:val="26"/>
        </w:rPr>
      </w:pPr>
      <w:r w:rsidRPr="00F27400">
        <w:rPr>
          <w:sz w:val="26"/>
          <w:szCs w:val="26"/>
        </w:rPr>
        <w:t>муниципальной программы</w:t>
      </w:r>
    </w:p>
    <w:p w:rsidR="003C747E" w:rsidRPr="00F27400" w:rsidRDefault="003C747E" w:rsidP="003C747E">
      <w:pPr>
        <w:jc w:val="center"/>
        <w:rPr>
          <w:sz w:val="26"/>
          <w:szCs w:val="26"/>
        </w:rPr>
      </w:pP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 xml:space="preserve">Перечень мероприятий программы </w:t>
      </w:r>
      <w:r w:rsidRPr="00BA0FBC">
        <w:rPr>
          <w:sz w:val="26"/>
          <w:szCs w:val="26"/>
        </w:rPr>
        <w:t xml:space="preserve">приведен в </w:t>
      </w:r>
      <w:r w:rsidR="00BF2008" w:rsidRPr="00BA0FBC">
        <w:rPr>
          <w:sz w:val="26"/>
          <w:szCs w:val="26"/>
        </w:rPr>
        <w:t>таблице 2</w:t>
      </w:r>
      <w:r w:rsidRPr="00BA0FBC">
        <w:rPr>
          <w:sz w:val="26"/>
          <w:szCs w:val="26"/>
        </w:rPr>
        <w:t>.</w:t>
      </w:r>
    </w:p>
    <w:p w:rsidR="00BF2008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Данный перечень состоит из разделов в соответствии с поставленными зад</w:t>
      </w:r>
      <w:r w:rsidRPr="00F27400">
        <w:rPr>
          <w:sz w:val="26"/>
          <w:szCs w:val="26"/>
        </w:rPr>
        <w:t>а</w:t>
      </w:r>
      <w:r w:rsidRPr="00F27400">
        <w:rPr>
          <w:sz w:val="26"/>
          <w:szCs w:val="26"/>
        </w:rPr>
        <w:t>чами.</w:t>
      </w:r>
      <w:r>
        <w:rPr>
          <w:sz w:val="26"/>
          <w:szCs w:val="26"/>
        </w:rPr>
        <w:t xml:space="preserve"> Выполнение задачи Программы «П</w:t>
      </w:r>
      <w:r w:rsidRPr="00F27400">
        <w:rPr>
          <w:sz w:val="26"/>
          <w:szCs w:val="26"/>
        </w:rPr>
        <w:t>овышение уровня доступности приор</w:t>
      </w:r>
      <w:r w:rsidRPr="00F27400">
        <w:rPr>
          <w:sz w:val="26"/>
          <w:szCs w:val="26"/>
        </w:rPr>
        <w:t>и</w:t>
      </w:r>
      <w:r w:rsidRPr="00F27400">
        <w:rPr>
          <w:sz w:val="26"/>
          <w:szCs w:val="26"/>
        </w:rPr>
        <w:t>тетных объектов и услуг в приоритетных сферах жизнедеятельности инвалидов и других маломобил</w:t>
      </w:r>
      <w:r>
        <w:rPr>
          <w:sz w:val="26"/>
          <w:szCs w:val="26"/>
        </w:rPr>
        <w:t>ьных групп населения»</w:t>
      </w:r>
      <w:r w:rsidRPr="00F27400">
        <w:rPr>
          <w:sz w:val="26"/>
          <w:szCs w:val="26"/>
        </w:rPr>
        <w:t xml:space="preserve"> предусматривает вы</w:t>
      </w:r>
      <w:r w:rsidR="00BF2008">
        <w:rPr>
          <w:sz w:val="26"/>
          <w:szCs w:val="26"/>
        </w:rPr>
        <w:t>полнение следу</w:t>
      </w:r>
      <w:r w:rsidR="00BF2008">
        <w:rPr>
          <w:sz w:val="26"/>
          <w:szCs w:val="26"/>
        </w:rPr>
        <w:t>ю</w:t>
      </w:r>
      <w:r w:rsidR="00BF2008">
        <w:rPr>
          <w:sz w:val="26"/>
          <w:szCs w:val="26"/>
        </w:rPr>
        <w:t>щих мероприятий: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 xml:space="preserve">приведение технического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</w:t>
      </w:r>
      <w:r>
        <w:rPr>
          <w:sz w:val="26"/>
          <w:szCs w:val="26"/>
        </w:rPr>
        <w:t>населения (установка пандусов, пору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ней, расширение дверных проемов, приспособление путей движения внутри здания и др.);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поддержка программ общественных организаций, направленных на социал</w:t>
      </w:r>
      <w:r w:rsidRPr="00F27400">
        <w:rPr>
          <w:sz w:val="26"/>
          <w:szCs w:val="26"/>
        </w:rPr>
        <w:t>ь</w:t>
      </w:r>
      <w:r w:rsidRPr="00F27400">
        <w:rPr>
          <w:sz w:val="26"/>
          <w:szCs w:val="26"/>
        </w:rPr>
        <w:t>ную адаптацию инвалидов и других маломобильных групп населения.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«Ф</w:t>
      </w:r>
      <w:r w:rsidRPr="00F27400">
        <w:rPr>
          <w:sz w:val="26"/>
          <w:szCs w:val="26"/>
        </w:rPr>
        <w:t>ормирование условий для просвещенности граждан в вопросах и</w:t>
      </w:r>
      <w:r w:rsidRPr="00F27400">
        <w:rPr>
          <w:sz w:val="26"/>
          <w:szCs w:val="26"/>
        </w:rPr>
        <w:t>н</w:t>
      </w:r>
      <w:r w:rsidRPr="00F27400">
        <w:rPr>
          <w:sz w:val="26"/>
          <w:szCs w:val="26"/>
        </w:rPr>
        <w:t xml:space="preserve">валидности и устранения </w:t>
      </w:r>
      <w:proofErr w:type="spellStart"/>
      <w:r w:rsidRPr="00F27400">
        <w:rPr>
          <w:sz w:val="26"/>
          <w:szCs w:val="26"/>
        </w:rPr>
        <w:t>отношенческих</w:t>
      </w:r>
      <w:proofErr w:type="spellEnd"/>
      <w:r w:rsidRPr="00F27400">
        <w:rPr>
          <w:sz w:val="26"/>
          <w:szCs w:val="26"/>
        </w:rPr>
        <w:t xml:space="preserve"> барьеров</w:t>
      </w:r>
      <w:r>
        <w:rPr>
          <w:sz w:val="26"/>
          <w:szCs w:val="26"/>
        </w:rPr>
        <w:t>»</w:t>
      </w:r>
      <w:r w:rsidRPr="00F27400">
        <w:rPr>
          <w:sz w:val="26"/>
          <w:szCs w:val="26"/>
        </w:rPr>
        <w:t xml:space="preserve"> предусматривает реализацию мероприятий по направлениям: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создание районной межведомственной базы лиц, имеющих ограничения жизнедеятельности, в рамках формирования федерального реестра инвалидов;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проведение информационных кампаний, подготовка и выпу</w:t>
      </w:r>
      <w:proofErr w:type="gramStart"/>
      <w:r w:rsidRPr="00F27400">
        <w:rPr>
          <w:sz w:val="26"/>
          <w:szCs w:val="26"/>
        </w:rPr>
        <w:t>ск спр</w:t>
      </w:r>
      <w:proofErr w:type="gramEnd"/>
      <w:r w:rsidRPr="00F27400">
        <w:rPr>
          <w:sz w:val="26"/>
          <w:szCs w:val="26"/>
        </w:rPr>
        <w:t>авочных, методических материалов по формированию доступной среды для инвалидов и других маломобильных групп населения;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участие в краевых фестивалях, конкурсах, спартакиадах  для инвалидов и с участием инвалидов, в том числе детей-инвалидов.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задачи «О</w:t>
      </w:r>
      <w:r w:rsidRPr="00F27400">
        <w:rPr>
          <w:sz w:val="26"/>
          <w:szCs w:val="26"/>
        </w:rPr>
        <w:t>беспечение    равного    доступа    инвалидов    к   ре</w:t>
      </w:r>
      <w:r w:rsidRPr="00F27400">
        <w:rPr>
          <w:sz w:val="26"/>
          <w:szCs w:val="26"/>
        </w:rPr>
        <w:t>а</w:t>
      </w:r>
      <w:r w:rsidRPr="00F27400">
        <w:rPr>
          <w:sz w:val="26"/>
          <w:szCs w:val="26"/>
        </w:rPr>
        <w:t>билитационным услугам</w:t>
      </w:r>
      <w:r>
        <w:rPr>
          <w:sz w:val="26"/>
          <w:szCs w:val="26"/>
        </w:rPr>
        <w:t>»</w:t>
      </w:r>
      <w:r w:rsidRPr="00F27400">
        <w:rPr>
          <w:sz w:val="26"/>
          <w:szCs w:val="26"/>
        </w:rPr>
        <w:t xml:space="preserve"> предполагает осуществление мероприятий по следу</w:t>
      </w:r>
      <w:r w:rsidRPr="00F27400">
        <w:rPr>
          <w:sz w:val="26"/>
          <w:szCs w:val="26"/>
        </w:rPr>
        <w:t>ю</w:t>
      </w:r>
      <w:r w:rsidRPr="00F27400">
        <w:rPr>
          <w:sz w:val="26"/>
          <w:szCs w:val="26"/>
        </w:rPr>
        <w:t>щим направлениям деятельности: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F27400">
        <w:rPr>
          <w:sz w:val="26"/>
          <w:szCs w:val="26"/>
        </w:rPr>
        <w:t>одействие в проведении диспансеризации инвалидов, обеспечение их л</w:t>
      </w:r>
      <w:r w:rsidRPr="00F27400">
        <w:rPr>
          <w:sz w:val="26"/>
          <w:szCs w:val="26"/>
        </w:rPr>
        <w:t>е</w:t>
      </w:r>
      <w:r w:rsidRPr="00F27400">
        <w:rPr>
          <w:sz w:val="26"/>
          <w:szCs w:val="26"/>
        </w:rPr>
        <w:t xml:space="preserve">карственными средствами, техническими средствами реабилитации, санаторно-курортным лечением в рамках реализации </w:t>
      </w:r>
      <w:proofErr w:type="spellStart"/>
      <w:r w:rsidRPr="00F27400">
        <w:rPr>
          <w:sz w:val="26"/>
          <w:szCs w:val="26"/>
        </w:rPr>
        <w:t>соцпакета</w:t>
      </w:r>
      <w:proofErr w:type="spellEnd"/>
      <w:r w:rsidRPr="00F27400">
        <w:rPr>
          <w:sz w:val="26"/>
          <w:szCs w:val="26"/>
        </w:rPr>
        <w:t xml:space="preserve"> и в соответствии с индивид</w:t>
      </w:r>
      <w:r w:rsidRPr="00F27400">
        <w:rPr>
          <w:sz w:val="26"/>
          <w:szCs w:val="26"/>
        </w:rPr>
        <w:t>у</w:t>
      </w:r>
      <w:r w:rsidRPr="00F27400">
        <w:rPr>
          <w:sz w:val="26"/>
          <w:szCs w:val="26"/>
        </w:rPr>
        <w:t>альными программами реабилитации инвалидов;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содействие в реализации мер по профессиональному обучению и труд</w:t>
      </w:r>
      <w:r w:rsidRPr="00F27400">
        <w:rPr>
          <w:sz w:val="26"/>
          <w:szCs w:val="26"/>
        </w:rPr>
        <w:t>о</w:t>
      </w:r>
      <w:r w:rsidRPr="00F27400">
        <w:rPr>
          <w:sz w:val="26"/>
          <w:szCs w:val="26"/>
        </w:rPr>
        <w:t>устройству инвалидов;</w:t>
      </w:r>
    </w:p>
    <w:p w:rsidR="003C747E" w:rsidRPr="00F27400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 xml:space="preserve">создание пункта проката технических средств реабилитации </w:t>
      </w:r>
      <w:r>
        <w:rPr>
          <w:sz w:val="26"/>
          <w:szCs w:val="26"/>
        </w:rPr>
        <w:t>на базе Филиала № 1 государственного учреждения Алтайского регионального отделения фонда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циального страхования Российской Федерации;</w:t>
      </w:r>
    </w:p>
    <w:p w:rsidR="003C747E" w:rsidRDefault="003C747E" w:rsidP="00336E90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создание мобильных бригад по оказанию неотложных социальных услуг и</w:t>
      </w:r>
      <w:r w:rsidRPr="00F27400">
        <w:rPr>
          <w:sz w:val="26"/>
          <w:szCs w:val="26"/>
        </w:rPr>
        <w:t>н</w:t>
      </w:r>
      <w:r w:rsidRPr="00F27400">
        <w:rPr>
          <w:sz w:val="26"/>
          <w:szCs w:val="26"/>
        </w:rPr>
        <w:t>валидам и другим маломобил</w:t>
      </w:r>
      <w:r>
        <w:rPr>
          <w:sz w:val="26"/>
          <w:szCs w:val="26"/>
        </w:rPr>
        <w:t>ьным группам населения;</w:t>
      </w:r>
    </w:p>
    <w:p w:rsidR="003C747E" w:rsidRDefault="003C747E" w:rsidP="00336E90">
      <w:pPr>
        <w:ind w:firstLine="709"/>
        <w:jc w:val="both"/>
        <w:rPr>
          <w:sz w:val="26"/>
          <w:szCs w:val="26"/>
        </w:rPr>
      </w:pPr>
      <w:r w:rsidRPr="00414170">
        <w:rPr>
          <w:sz w:val="26"/>
          <w:szCs w:val="26"/>
        </w:rPr>
        <w:t xml:space="preserve">организация взаимодействия с некоммерческими организациями (имеющими в составе добровольцев и волонтеров), обеспечивающими реабилитацию и </w:t>
      </w:r>
      <w:proofErr w:type="spellStart"/>
      <w:r w:rsidRPr="00414170">
        <w:rPr>
          <w:sz w:val="26"/>
          <w:szCs w:val="26"/>
        </w:rPr>
        <w:t>абил</w:t>
      </w:r>
      <w:r w:rsidRPr="00414170">
        <w:rPr>
          <w:sz w:val="26"/>
          <w:szCs w:val="26"/>
        </w:rPr>
        <w:t>и</w:t>
      </w:r>
      <w:r w:rsidRPr="00414170">
        <w:rPr>
          <w:sz w:val="26"/>
          <w:szCs w:val="26"/>
        </w:rPr>
        <w:t>тацию</w:t>
      </w:r>
      <w:proofErr w:type="spellEnd"/>
      <w:r w:rsidRPr="00414170">
        <w:rPr>
          <w:sz w:val="26"/>
          <w:szCs w:val="26"/>
        </w:rPr>
        <w:t xml:space="preserve"> инвалидов и детей-инвалидов</w:t>
      </w:r>
      <w:r w:rsidR="00BF2008">
        <w:rPr>
          <w:sz w:val="26"/>
          <w:szCs w:val="26"/>
        </w:rPr>
        <w:t>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>Организацию исполнения мероприятий, текущее управление, межведо</w:t>
      </w:r>
      <w:r w:rsidRPr="00414170">
        <w:rPr>
          <w:rFonts w:ascii="Times New Roman" w:hAnsi="Times New Roman" w:cs="Times New Roman"/>
          <w:sz w:val="26"/>
          <w:szCs w:val="26"/>
        </w:rPr>
        <w:t>м</w:t>
      </w:r>
      <w:r w:rsidRPr="00414170">
        <w:rPr>
          <w:rFonts w:ascii="Times New Roman" w:hAnsi="Times New Roman" w:cs="Times New Roman"/>
          <w:sz w:val="26"/>
          <w:szCs w:val="26"/>
        </w:rPr>
        <w:t xml:space="preserve">ственную координацию деятельности участников Программы и </w:t>
      </w:r>
      <w:proofErr w:type="gramStart"/>
      <w:r w:rsidRPr="004141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4170">
        <w:rPr>
          <w:rFonts w:ascii="Times New Roman" w:hAnsi="Times New Roman" w:cs="Times New Roman"/>
          <w:sz w:val="26"/>
          <w:szCs w:val="26"/>
        </w:rPr>
        <w:t xml:space="preserve"> ходом ее реализации осуществл</w:t>
      </w:r>
      <w:r>
        <w:rPr>
          <w:rFonts w:ascii="Times New Roman" w:hAnsi="Times New Roman" w:cs="Times New Roman"/>
          <w:sz w:val="26"/>
          <w:szCs w:val="26"/>
        </w:rPr>
        <w:t>яет Администрация Ребрихинского района</w:t>
      </w:r>
      <w:r w:rsidRPr="00414170">
        <w:rPr>
          <w:rFonts w:ascii="Times New Roman" w:hAnsi="Times New Roman" w:cs="Times New Roman"/>
          <w:sz w:val="26"/>
          <w:szCs w:val="26"/>
        </w:rPr>
        <w:t>, являющаяся ответственным исполнителем Программы.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>При реализации Программы необходимо соблюдать принципы, предусмо</w:t>
      </w:r>
      <w:r w:rsidRPr="00414170">
        <w:rPr>
          <w:rFonts w:ascii="Times New Roman" w:hAnsi="Times New Roman" w:cs="Times New Roman"/>
          <w:sz w:val="26"/>
          <w:szCs w:val="26"/>
        </w:rPr>
        <w:t>т</w:t>
      </w:r>
      <w:r w:rsidRPr="00414170">
        <w:rPr>
          <w:rFonts w:ascii="Times New Roman" w:hAnsi="Times New Roman" w:cs="Times New Roman"/>
          <w:sz w:val="26"/>
          <w:szCs w:val="26"/>
        </w:rPr>
        <w:t xml:space="preserve">ренные </w:t>
      </w:r>
      <w:hyperlink r:id="rId34" w:history="1">
        <w:r w:rsidRPr="00414170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414170">
        <w:rPr>
          <w:rFonts w:ascii="Times New Roman" w:hAnsi="Times New Roman" w:cs="Times New Roman"/>
          <w:sz w:val="26"/>
          <w:szCs w:val="26"/>
        </w:rP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N 203.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>Контроль и независимую оценку реализации мероприяти</w:t>
      </w:r>
      <w:r>
        <w:rPr>
          <w:rFonts w:ascii="Times New Roman" w:hAnsi="Times New Roman" w:cs="Times New Roman"/>
          <w:sz w:val="26"/>
          <w:szCs w:val="26"/>
        </w:rPr>
        <w:t>й Программы обе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печивает районный</w:t>
      </w:r>
      <w:r w:rsidRPr="00414170">
        <w:rPr>
          <w:rFonts w:ascii="Times New Roman" w:hAnsi="Times New Roman" w:cs="Times New Roman"/>
          <w:sz w:val="26"/>
          <w:szCs w:val="26"/>
        </w:rPr>
        <w:t xml:space="preserve"> Координационный совет по делам инвали</w:t>
      </w:r>
      <w:r>
        <w:rPr>
          <w:rFonts w:ascii="Times New Roman" w:hAnsi="Times New Roman" w:cs="Times New Roman"/>
          <w:sz w:val="26"/>
          <w:szCs w:val="26"/>
        </w:rPr>
        <w:t>дов (постановление Администрации Ребрихинского района от 03.03.2016 № 225</w:t>
      </w:r>
      <w:r w:rsidRPr="00414170">
        <w:rPr>
          <w:rFonts w:ascii="Times New Roman" w:hAnsi="Times New Roman" w:cs="Times New Roman"/>
          <w:sz w:val="26"/>
          <w:szCs w:val="26"/>
        </w:rPr>
        <w:t>). Координационный совет учрежден для коорди</w:t>
      </w:r>
      <w:r>
        <w:rPr>
          <w:rFonts w:ascii="Times New Roman" w:hAnsi="Times New Roman" w:cs="Times New Roman"/>
          <w:sz w:val="26"/>
          <w:szCs w:val="26"/>
        </w:rPr>
        <w:t>нации деятельности по защите прав и интересов инв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лидов, содействия в их социализации и реабилитации.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>Участники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170">
        <w:rPr>
          <w:rFonts w:ascii="Times New Roman" w:hAnsi="Times New Roman" w:cs="Times New Roman"/>
          <w:sz w:val="26"/>
          <w:szCs w:val="26"/>
        </w:rPr>
        <w:t>организуют исполнение мероприятий Программы, в установленные сроки представляют информацию об их исполнени</w:t>
      </w:r>
      <w:r>
        <w:rPr>
          <w:rFonts w:ascii="Times New Roman" w:hAnsi="Times New Roman" w:cs="Times New Roman"/>
          <w:sz w:val="26"/>
          <w:szCs w:val="26"/>
        </w:rPr>
        <w:t>и в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цию Ребрихинского района</w:t>
      </w:r>
      <w:r w:rsidRPr="00414170">
        <w:rPr>
          <w:rFonts w:ascii="Times New Roman" w:hAnsi="Times New Roman" w:cs="Times New Roman"/>
          <w:sz w:val="26"/>
          <w:szCs w:val="26"/>
        </w:rPr>
        <w:t>, осуществляют подготовку предложений по коррект</w:t>
      </w:r>
      <w:r w:rsidRPr="00414170">
        <w:rPr>
          <w:rFonts w:ascii="Times New Roman" w:hAnsi="Times New Roman" w:cs="Times New Roman"/>
          <w:sz w:val="26"/>
          <w:szCs w:val="26"/>
        </w:rPr>
        <w:t>и</w:t>
      </w:r>
      <w:r w:rsidRPr="00414170">
        <w:rPr>
          <w:rFonts w:ascii="Times New Roman" w:hAnsi="Times New Roman" w:cs="Times New Roman"/>
          <w:sz w:val="26"/>
          <w:szCs w:val="26"/>
        </w:rPr>
        <w:t>ровке Программы на соответствующий год.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>Организация исполнения мероприятий участниками Программы осущест</w:t>
      </w:r>
      <w:r w:rsidRPr="00414170">
        <w:rPr>
          <w:rFonts w:ascii="Times New Roman" w:hAnsi="Times New Roman" w:cs="Times New Roman"/>
          <w:sz w:val="26"/>
          <w:szCs w:val="26"/>
        </w:rPr>
        <w:t>в</w:t>
      </w:r>
      <w:r w:rsidRPr="00414170">
        <w:rPr>
          <w:rFonts w:ascii="Times New Roman" w:hAnsi="Times New Roman" w:cs="Times New Roman"/>
          <w:sz w:val="26"/>
          <w:szCs w:val="26"/>
        </w:rPr>
        <w:t xml:space="preserve">ляется в соответствии с федеральными законами от 18.07.2011 </w:t>
      </w:r>
      <w:hyperlink r:id="rId35" w:history="1">
        <w:r w:rsidRPr="00D3337E">
          <w:rPr>
            <w:rFonts w:ascii="Times New Roman" w:hAnsi="Times New Roman" w:cs="Times New Roman"/>
            <w:sz w:val="26"/>
            <w:szCs w:val="26"/>
          </w:rPr>
          <w:t>N 223-ФЗ</w:t>
        </w:r>
      </w:hyperlink>
      <w:r w:rsidRPr="00414170">
        <w:rPr>
          <w:rFonts w:ascii="Times New Roman" w:hAnsi="Times New Roman" w:cs="Times New Roman"/>
          <w:sz w:val="26"/>
          <w:szCs w:val="26"/>
        </w:rPr>
        <w:t xml:space="preserve"> "О заку</w:t>
      </w:r>
      <w:r w:rsidRPr="00414170">
        <w:rPr>
          <w:rFonts w:ascii="Times New Roman" w:hAnsi="Times New Roman" w:cs="Times New Roman"/>
          <w:sz w:val="26"/>
          <w:szCs w:val="26"/>
        </w:rPr>
        <w:t>п</w:t>
      </w:r>
      <w:r w:rsidRPr="00414170">
        <w:rPr>
          <w:rFonts w:ascii="Times New Roman" w:hAnsi="Times New Roman" w:cs="Times New Roman"/>
          <w:sz w:val="26"/>
          <w:szCs w:val="26"/>
        </w:rPr>
        <w:t xml:space="preserve">ках товаров, работ, услуг отдельными видами юридических лиц", от 05.04.2013 </w:t>
      </w:r>
      <w:hyperlink r:id="rId36" w:history="1">
        <w:r w:rsidRPr="00D3337E">
          <w:rPr>
            <w:rFonts w:ascii="Times New Roman" w:hAnsi="Times New Roman" w:cs="Times New Roman"/>
            <w:sz w:val="26"/>
            <w:szCs w:val="26"/>
          </w:rPr>
          <w:t>N 44-ФЗ</w:t>
        </w:r>
      </w:hyperlink>
      <w:r w:rsidRPr="00414170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</w:t>
      </w:r>
      <w:r w:rsidRPr="00414170">
        <w:rPr>
          <w:rFonts w:ascii="Times New Roman" w:hAnsi="Times New Roman" w:cs="Times New Roman"/>
          <w:sz w:val="26"/>
          <w:szCs w:val="26"/>
        </w:rPr>
        <w:t>е</w:t>
      </w:r>
      <w:r w:rsidRPr="00414170">
        <w:rPr>
          <w:rFonts w:ascii="Times New Roman" w:hAnsi="Times New Roman" w:cs="Times New Roman"/>
          <w:sz w:val="26"/>
          <w:szCs w:val="26"/>
        </w:rPr>
        <w:t>ния государственных и муниципальных нужд".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170">
        <w:rPr>
          <w:rFonts w:ascii="Times New Roman" w:hAnsi="Times New Roman" w:cs="Times New Roman"/>
          <w:sz w:val="26"/>
          <w:szCs w:val="26"/>
        </w:rPr>
        <w:t>В случае экономии бюджетных ассигнований, образовавшейся в результате снижения начальной (максимальной) цены контракта (цены лота) в рамках пров</w:t>
      </w:r>
      <w:r w:rsidRPr="00414170">
        <w:rPr>
          <w:rFonts w:ascii="Times New Roman" w:hAnsi="Times New Roman" w:cs="Times New Roman"/>
          <w:sz w:val="26"/>
          <w:szCs w:val="26"/>
        </w:rPr>
        <w:t>е</w:t>
      </w:r>
      <w:r w:rsidRPr="00414170">
        <w:rPr>
          <w:rFonts w:ascii="Times New Roman" w:hAnsi="Times New Roman" w:cs="Times New Roman"/>
          <w:sz w:val="26"/>
          <w:szCs w:val="26"/>
        </w:rPr>
        <w:t>дения конкурсных процедур на право заключения государственного контракта, д</w:t>
      </w:r>
      <w:r w:rsidRPr="00414170">
        <w:rPr>
          <w:rFonts w:ascii="Times New Roman" w:hAnsi="Times New Roman" w:cs="Times New Roman"/>
          <w:sz w:val="26"/>
          <w:szCs w:val="26"/>
        </w:rPr>
        <w:t>е</w:t>
      </w:r>
      <w:r w:rsidRPr="00414170">
        <w:rPr>
          <w:rFonts w:ascii="Times New Roman" w:hAnsi="Times New Roman" w:cs="Times New Roman"/>
          <w:sz w:val="26"/>
          <w:szCs w:val="26"/>
        </w:rPr>
        <w:t>нежные средства должны расходоваться в размере не менее 10,0% и не более 20,0% на одну сферу (здравоохранение, социальная защита, образование, занятость, ф</w:t>
      </w:r>
      <w:r w:rsidRPr="00414170">
        <w:rPr>
          <w:rFonts w:ascii="Times New Roman" w:hAnsi="Times New Roman" w:cs="Times New Roman"/>
          <w:sz w:val="26"/>
          <w:szCs w:val="26"/>
        </w:rPr>
        <w:t>и</w:t>
      </w:r>
      <w:r w:rsidRPr="00414170">
        <w:rPr>
          <w:rFonts w:ascii="Times New Roman" w:hAnsi="Times New Roman" w:cs="Times New Roman"/>
          <w:sz w:val="26"/>
          <w:szCs w:val="26"/>
        </w:rPr>
        <w:t>зическая культура и спорт, культура, информация и связь, транспортная инфр</w:t>
      </w:r>
      <w:r w:rsidRPr="00414170">
        <w:rPr>
          <w:rFonts w:ascii="Times New Roman" w:hAnsi="Times New Roman" w:cs="Times New Roman"/>
          <w:sz w:val="26"/>
          <w:szCs w:val="26"/>
        </w:rPr>
        <w:t>а</w:t>
      </w:r>
      <w:r w:rsidRPr="00414170">
        <w:rPr>
          <w:rFonts w:ascii="Times New Roman" w:hAnsi="Times New Roman" w:cs="Times New Roman"/>
          <w:sz w:val="26"/>
          <w:szCs w:val="26"/>
        </w:rPr>
        <w:t>структура) от общего объема сэкономленных</w:t>
      </w:r>
      <w:proofErr w:type="gramEnd"/>
      <w:r w:rsidRPr="00414170">
        <w:rPr>
          <w:rFonts w:ascii="Times New Roman" w:hAnsi="Times New Roman" w:cs="Times New Roman"/>
          <w:sz w:val="26"/>
          <w:szCs w:val="26"/>
        </w:rPr>
        <w:t xml:space="preserve"> средств.</w:t>
      </w:r>
    </w:p>
    <w:p w:rsidR="004A6FFA" w:rsidRPr="00414170" w:rsidRDefault="004A6FFA" w:rsidP="0033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 xml:space="preserve">Для оперативного </w:t>
      </w:r>
      <w:proofErr w:type="gramStart"/>
      <w:r w:rsidRPr="0041417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14170">
        <w:rPr>
          <w:rFonts w:ascii="Times New Roman" w:hAnsi="Times New Roman" w:cs="Times New Roman"/>
          <w:sz w:val="26"/>
          <w:szCs w:val="26"/>
        </w:rPr>
        <w:t xml:space="preserve"> реализацией Программы ее участники еж</w:t>
      </w:r>
      <w:r w:rsidRPr="00414170">
        <w:rPr>
          <w:rFonts w:ascii="Times New Roman" w:hAnsi="Times New Roman" w:cs="Times New Roman"/>
          <w:sz w:val="26"/>
          <w:szCs w:val="26"/>
        </w:rPr>
        <w:t>е</w:t>
      </w:r>
      <w:r w:rsidRPr="00414170">
        <w:rPr>
          <w:rFonts w:ascii="Times New Roman" w:hAnsi="Times New Roman" w:cs="Times New Roman"/>
          <w:sz w:val="26"/>
          <w:szCs w:val="26"/>
        </w:rPr>
        <w:t>квартально в срок до 10 числа месяца, следующего за отчетным периодом, пре</w:t>
      </w:r>
      <w:r w:rsidRPr="00414170">
        <w:rPr>
          <w:rFonts w:ascii="Times New Roman" w:hAnsi="Times New Roman" w:cs="Times New Roman"/>
          <w:sz w:val="26"/>
          <w:szCs w:val="26"/>
        </w:rPr>
        <w:t>д</w:t>
      </w:r>
      <w:r w:rsidRPr="00414170">
        <w:rPr>
          <w:rFonts w:ascii="Times New Roman" w:hAnsi="Times New Roman" w:cs="Times New Roman"/>
          <w:sz w:val="26"/>
          <w:szCs w:val="26"/>
        </w:rPr>
        <w:t>ставляют информацию о результатах выполнения программных мероприятий, ц</w:t>
      </w:r>
      <w:r w:rsidRPr="00414170">
        <w:rPr>
          <w:rFonts w:ascii="Times New Roman" w:hAnsi="Times New Roman" w:cs="Times New Roman"/>
          <w:sz w:val="26"/>
          <w:szCs w:val="26"/>
        </w:rPr>
        <w:t>е</w:t>
      </w:r>
      <w:r w:rsidRPr="00414170">
        <w:rPr>
          <w:rFonts w:ascii="Times New Roman" w:hAnsi="Times New Roman" w:cs="Times New Roman"/>
          <w:sz w:val="26"/>
          <w:szCs w:val="26"/>
        </w:rPr>
        <w:t>левых показателей (индикаторов) Программ</w:t>
      </w:r>
      <w:r>
        <w:rPr>
          <w:rFonts w:ascii="Times New Roman" w:hAnsi="Times New Roman" w:cs="Times New Roman"/>
          <w:sz w:val="26"/>
          <w:szCs w:val="26"/>
        </w:rPr>
        <w:t>ы в Администрацию Ребрихинского района</w:t>
      </w:r>
      <w:r w:rsidRPr="00414170">
        <w:rPr>
          <w:rFonts w:ascii="Times New Roman" w:hAnsi="Times New Roman" w:cs="Times New Roman"/>
          <w:sz w:val="26"/>
          <w:szCs w:val="26"/>
        </w:rPr>
        <w:t>.</w:t>
      </w:r>
    </w:p>
    <w:p w:rsidR="003C747E" w:rsidRPr="00F27400" w:rsidRDefault="003C747E" w:rsidP="00BF2008">
      <w:pPr>
        <w:spacing w:before="240"/>
        <w:jc w:val="center"/>
        <w:rPr>
          <w:sz w:val="26"/>
          <w:szCs w:val="26"/>
        </w:rPr>
      </w:pPr>
      <w:r w:rsidRPr="00F27400">
        <w:rPr>
          <w:sz w:val="26"/>
          <w:szCs w:val="26"/>
        </w:rPr>
        <w:lastRenderedPageBreak/>
        <w:t>4. Общий объем финансовых ресурсов, необходимых</w:t>
      </w:r>
    </w:p>
    <w:p w:rsidR="003C747E" w:rsidRPr="00F27400" w:rsidRDefault="003C747E" w:rsidP="00BF2008">
      <w:pPr>
        <w:spacing w:after="240"/>
        <w:jc w:val="center"/>
        <w:rPr>
          <w:sz w:val="26"/>
          <w:szCs w:val="26"/>
        </w:rPr>
      </w:pPr>
      <w:r w:rsidRPr="00F27400">
        <w:rPr>
          <w:sz w:val="26"/>
          <w:szCs w:val="26"/>
        </w:rPr>
        <w:t>для реализации муниципальной программы</w:t>
      </w:r>
    </w:p>
    <w:p w:rsidR="00366B54" w:rsidRPr="001806DB" w:rsidRDefault="00366B54" w:rsidP="00366B54">
      <w:pPr>
        <w:ind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 xml:space="preserve">Финансирование </w:t>
      </w:r>
      <w:r w:rsidR="004A6FFA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</w:t>
      </w:r>
      <w:r w:rsidRPr="001806DB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</w:t>
      </w:r>
      <w:r w:rsidRPr="001806DB">
        <w:rPr>
          <w:sz w:val="26"/>
          <w:szCs w:val="26"/>
        </w:rPr>
        <w:t xml:space="preserve"> осуществляется за счет средств:</w:t>
      </w:r>
    </w:p>
    <w:p w:rsidR="00366B54" w:rsidRDefault="00366B54" w:rsidP="00366B54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1806DB">
        <w:rPr>
          <w:sz w:val="26"/>
          <w:szCs w:val="26"/>
        </w:rPr>
        <w:softHyphen/>
        <w:t>ветствующий финансовый год и на плановый период;</w:t>
      </w:r>
    </w:p>
    <w:p w:rsidR="00366B54" w:rsidRDefault="00366B54" w:rsidP="00366B54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>бюджетов поселений - в соответствии с решениями сельских Советов наро</w:t>
      </w:r>
      <w:r w:rsidRPr="001806DB">
        <w:rPr>
          <w:sz w:val="26"/>
          <w:szCs w:val="26"/>
        </w:rPr>
        <w:t>д</w:t>
      </w:r>
      <w:r w:rsidRPr="001806DB">
        <w:rPr>
          <w:sz w:val="26"/>
          <w:szCs w:val="26"/>
        </w:rPr>
        <w:t>ных депутатов;</w:t>
      </w:r>
    </w:p>
    <w:p w:rsidR="00366B54" w:rsidRDefault="00366B54" w:rsidP="00366B54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>внебюджетные источники – в соответствии с заявленными проектами.</w:t>
      </w:r>
    </w:p>
    <w:p w:rsidR="00D520BE" w:rsidRDefault="00366B54" w:rsidP="00D520BE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iCs/>
          <w:sz w:val="26"/>
          <w:szCs w:val="26"/>
        </w:rPr>
        <w:t xml:space="preserve">Средства на реализацию </w:t>
      </w:r>
      <w:r w:rsidR="00D520BE">
        <w:rPr>
          <w:iCs/>
          <w:sz w:val="26"/>
          <w:szCs w:val="26"/>
        </w:rPr>
        <w:t>муниципальной программы</w:t>
      </w:r>
      <w:r>
        <w:rPr>
          <w:iCs/>
          <w:sz w:val="26"/>
          <w:szCs w:val="26"/>
        </w:rPr>
        <w:t xml:space="preserve"> </w:t>
      </w:r>
      <w:r w:rsidRPr="001806DB">
        <w:rPr>
          <w:iCs/>
          <w:sz w:val="26"/>
          <w:szCs w:val="26"/>
        </w:rPr>
        <w:t>из районного бюджета и бюджетов поселений выделяются в пределах утвержденных бюджетных ассигн</w:t>
      </w:r>
      <w:r w:rsidRPr="001806DB">
        <w:rPr>
          <w:iCs/>
          <w:sz w:val="26"/>
          <w:szCs w:val="26"/>
        </w:rPr>
        <w:t>о</w:t>
      </w:r>
      <w:r w:rsidRPr="001806DB">
        <w:rPr>
          <w:iCs/>
          <w:sz w:val="26"/>
          <w:szCs w:val="26"/>
        </w:rPr>
        <w:t xml:space="preserve">ваний на соответствующий финансовый год. </w:t>
      </w:r>
      <w:r w:rsidRPr="001806DB">
        <w:rPr>
          <w:sz w:val="26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3C747E" w:rsidRDefault="00366B54" w:rsidP="00D520BE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 xml:space="preserve">Сводные финансовые затраты по направлениям программы приведены в таблице </w:t>
      </w:r>
      <w:r w:rsidR="00D520BE">
        <w:rPr>
          <w:sz w:val="26"/>
          <w:szCs w:val="26"/>
        </w:rPr>
        <w:t>3</w:t>
      </w:r>
      <w:r w:rsidRPr="001806DB">
        <w:rPr>
          <w:sz w:val="26"/>
          <w:szCs w:val="26"/>
        </w:rPr>
        <w:t>.</w:t>
      </w:r>
    </w:p>
    <w:p w:rsidR="003C747E" w:rsidRPr="00414170" w:rsidRDefault="003C747E" w:rsidP="003C74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747E" w:rsidRPr="00D3337E" w:rsidRDefault="00CE2262" w:rsidP="003C747E">
      <w:pPr>
        <w:pStyle w:val="ConsPlusTitle"/>
        <w:jc w:val="center"/>
        <w:outlineLvl w:val="1"/>
        <w:rPr>
          <w:b w:val="0"/>
          <w:szCs w:val="26"/>
        </w:rPr>
      </w:pPr>
      <w:r>
        <w:rPr>
          <w:b w:val="0"/>
          <w:szCs w:val="26"/>
        </w:rPr>
        <w:t>5</w:t>
      </w:r>
      <w:r w:rsidR="003C747E" w:rsidRPr="00D3337E">
        <w:rPr>
          <w:b w:val="0"/>
          <w:szCs w:val="26"/>
        </w:rPr>
        <w:t>. Анализ рисков реализации Программы и описание мер</w:t>
      </w:r>
    </w:p>
    <w:p w:rsidR="003C747E" w:rsidRPr="00D3337E" w:rsidRDefault="003C747E" w:rsidP="003C747E">
      <w:pPr>
        <w:pStyle w:val="ConsPlusTitle"/>
        <w:jc w:val="center"/>
        <w:rPr>
          <w:b w:val="0"/>
          <w:szCs w:val="26"/>
        </w:rPr>
      </w:pPr>
      <w:r w:rsidRPr="00D3337E">
        <w:rPr>
          <w:b w:val="0"/>
          <w:szCs w:val="26"/>
        </w:rPr>
        <w:t>управления рисками реализации Программы</w:t>
      </w:r>
    </w:p>
    <w:p w:rsidR="003C747E" w:rsidRPr="00D3337E" w:rsidRDefault="003C747E" w:rsidP="003C74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>Основными рисками, которые могут осложнить решение обозначенных пр</w:t>
      </w:r>
      <w:r w:rsidRPr="00D3337E">
        <w:rPr>
          <w:rFonts w:ascii="Times New Roman" w:hAnsi="Times New Roman" w:cs="Times New Roman"/>
          <w:sz w:val="26"/>
          <w:szCs w:val="26"/>
        </w:rPr>
        <w:t>о</w:t>
      </w:r>
      <w:r w:rsidRPr="00D3337E">
        <w:rPr>
          <w:rFonts w:ascii="Times New Roman" w:hAnsi="Times New Roman" w:cs="Times New Roman"/>
          <w:sz w:val="26"/>
          <w:szCs w:val="26"/>
        </w:rPr>
        <w:t>блем в рамках программно-целевого метода, являются: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>ухудшение социально-экономической ситуации;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>недостаточное ресурсное обеспечение запланированных мероприятий;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неэффективное взаимодействие участников </w:t>
      </w:r>
      <w:r w:rsidR="00336E90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рограммы.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>Указанные риски могут привести к снижению уровня и качества жизни инв</w:t>
      </w:r>
      <w:r w:rsidRPr="00D3337E">
        <w:rPr>
          <w:rFonts w:ascii="Times New Roman" w:hAnsi="Times New Roman" w:cs="Times New Roman"/>
          <w:sz w:val="26"/>
          <w:szCs w:val="26"/>
        </w:rPr>
        <w:t>а</w:t>
      </w:r>
      <w:r w:rsidRPr="00D3337E">
        <w:rPr>
          <w:rFonts w:ascii="Times New Roman" w:hAnsi="Times New Roman" w:cs="Times New Roman"/>
          <w:sz w:val="26"/>
          <w:szCs w:val="26"/>
        </w:rPr>
        <w:t>лидов, их трудовой и социальной активности и ограничению их социальной нез</w:t>
      </w:r>
      <w:r w:rsidRPr="00D3337E">
        <w:rPr>
          <w:rFonts w:ascii="Times New Roman" w:hAnsi="Times New Roman" w:cs="Times New Roman"/>
          <w:sz w:val="26"/>
          <w:szCs w:val="26"/>
        </w:rPr>
        <w:t>а</w:t>
      </w:r>
      <w:r w:rsidRPr="00D3337E">
        <w:rPr>
          <w:rFonts w:ascii="Times New Roman" w:hAnsi="Times New Roman" w:cs="Times New Roman"/>
          <w:sz w:val="26"/>
          <w:szCs w:val="26"/>
        </w:rPr>
        <w:t>висимости и экономической самостоятельности, что увеличит потребность в бю</w:t>
      </w:r>
      <w:r w:rsidRPr="00D3337E">
        <w:rPr>
          <w:rFonts w:ascii="Times New Roman" w:hAnsi="Times New Roman" w:cs="Times New Roman"/>
          <w:sz w:val="26"/>
          <w:szCs w:val="26"/>
        </w:rPr>
        <w:t>д</w:t>
      </w:r>
      <w:r w:rsidRPr="00D3337E">
        <w:rPr>
          <w:rFonts w:ascii="Times New Roman" w:hAnsi="Times New Roman" w:cs="Times New Roman"/>
          <w:sz w:val="26"/>
          <w:szCs w:val="26"/>
        </w:rPr>
        <w:t>жетных средствах для обеспечения жизнедеятельности инвалидов путем пред</w:t>
      </w:r>
      <w:r w:rsidRPr="00D3337E">
        <w:rPr>
          <w:rFonts w:ascii="Times New Roman" w:hAnsi="Times New Roman" w:cs="Times New Roman"/>
          <w:sz w:val="26"/>
          <w:szCs w:val="26"/>
        </w:rPr>
        <w:t>о</w:t>
      </w:r>
      <w:r w:rsidRPr="00D3337E">
        <w:rPr>
          <w:rFonts w:ascii="Times New Roman" w:hAnsi="Times New Roman" w:cs="Times New Roman"/>
          <w:sz w:val="26"/>
          <w:szCs w:val="26"/>
        </w:rPr>
        <w:t>ставления им дополнительных мер социальной поддержки.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В целях устранения (минимизации) указанных рисков в процессе реализации </w:t>
      </w:r>
      <w:r w:rsidR="00C77F3D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рограммы предусматривается: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создание эффективной системы управления на основе четкого распределения функций, полномочий и ответственности исполнителей </w:t>
      </w:r>
      <w:r w:rsidR="00C77F3D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рограммы;</w:t>
      </w:r>
    </w:p>
    <w:p w:rsidR="003C747E" w:rsidRPr="00D333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проведение мониторинга выполнения </w:t>
      </w:r>
      <w:r w:rsidR="00336E90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 xml:space="preserve">рограммы, регулярного анализа и при необходимости ежегодной корректировки индикаторов, а также мероприятий </w:t>
      </w:r>
      <w:r w:rsidR="00336E90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</w:t>
      </w:r>
      <w:r w:rsidRPr="00D3337E">
        <w:rPr>
          <w:rFonts w:ascii="Times New Roman" w:hAnsi="Times New Roman" w:cs="Times New Roman"/>
          <w:sz w:val="26"/>
          <w:szCs w:val="26"/>
        </w:rPr>
        <w:t>о</w:t>
      </w:r>
      <w:r w:rsidRPr="00D3337E">
        <w:rPr>
          <w:rFonts w:ascii="Times New Roman" w:hAnsi="Times New Roman" w:cs="Times New Roman"/>
          <w:sz w:val="26"/>
          <w:szCs w:val="26"/>
        </w:rPr>
        <w:t>граммы;</w:t>
      </w:r>
    </w:p>
    <w:p w:rsidR="003C747E" w:rsidRDefault="003C747E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оперативное реагирование и внесение изменений в </w:t>
      </w:r>
      <w:r w:rsidR="00C77F3D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 xml:space="preserve">рограмму, снижающих воздействие негативных факторов на выполнение целевых показателей </w:t>
      </w:r>
      <w:r w:rsidR="00C77F3D"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рограммы.</w:t>
      </w:r>
    </w:p>
    <w:p w:rsidR="00C77F3D" w:rsidRPr="00D3337E" w:rsidRDefault="00C77F3D" w:rsidP="003C7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388E" w:rsidRDefault="00CE2262" w:rsidP="00CE2262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3C747E" w:rsidRPr="00F27400">
        <w:rPr>
          <w:sz w:val="26"/>
          <w:szCs w:val="26"/>
        </w:rPr>
        <w:t>. Методика оценки эффективности реализации муниципальной  программы</w:t>
      </w:r>
    </w:p>
    <w:p w:rsidR="00C77F3D" w:rsidRPr="006B571C" w:rsidRDefault="00C77F3D" w:rsidP="00C77F3D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 Комплексная оценка эффективности реализации муниципальной програ</w:t>
      </w:r>
      <w:r w:rsidRPr="006B571C">
        <w:rPr>
          <w:sz w:val="26"/>
          <w:szCs w:val="26"/>
        </w:rPr>
        <w:t>м</w:t>
      </w:r>
      <w:r w:rsidRPr="006B571C">
        <w:rPr>
          <w:sz w:val="26"/>
          <w:szCs w:val="26"/>
        </w:rPr>
        <w:t>мы (далее – «муниципальная программа») и входящих в нее подпрограмм пров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дится на основе оценок по трем критериям:</w:t>
      </w:r>
    </w:p>
    <w:p w:rsidR="00C77F3D" w:rsidRPr="006B571C" w:rsidRDefault="00C77F3D" w:rsidP="00C77F3D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степени достижения целей и решения задач муниципальной программы; </w:t>
      </w:r>
    </w:p>
    <w:p w:rsidR="00C77F3D" w:rsidRPr="006B571C" w:rsidRDefault="00C77F3D" w:rsidP="00C77F3D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соответствия запланированному уровню затрат и эффективности использ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 xml:space="preserve">вания средств муниципального бюджета муниципальной программы; </w:t>
      </w:r>
    </w:p>
    <w:p w:rsidR="00C77F3D" w:rsidRPr="006B571C" w:rsidRDefault="00C77F3D" w:rsidP="00C77F3D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lastRenderedPageBreak/>
        <w:t>степени реализации мероприятий муниципальной программы.</w:t>
      </w:r>
    </w:p>
    <w:p w:rsidR="00C77F3D" w:rsidRPr="006B571C" w:rsidRDefault="00C77F3D" w:rsidP="00C77F3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1.1. Оценка степени достижения целей и решения задач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производится путем сопоставления фактически достигнутых значений и</w:t>
      </w:r>
      <w:r w:rsidRPr="006B571C">
        <w:rPr>
          <w:sz w:val="26"/>
          <w:szCs w:val="26"/>
        </w:rPr>
        <w:t>н</w:t>
      </w:r>
      <w:r w:rsidRPr="006B571C">
        <w:rPr>
          <w:sz w:val="26"/>
          <w:szCs w:val="26"/>
        </w:rPr>
        <w:t>дикаторов муниципальной программы и их плановых значений по формуле:</w:t>
      </w:r>
    </w:p>
    <w:p w:rsidR="00C77F3D" w:rsidRPr="006B571C" w:rsidRDefault="00C77F3D" w:rsidP="00C77F3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C77F3D" w:rsidRPr="006B571C" w:rsidRDefault="00C77F3D" w:rsidP="00C77F3D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 xml:space="preserve">                </w:t>
      </w:r>
      <w:proofErr w:type="gramStart"/>
      <w:r w:rsidRPr="006B571C">
        <w:rPr>
          <w:sz w:val="26"/>
          <w:szCs w:val="26"/>
          <w:lang w:val="en-US"/>
        </w:rPr>
        <w:t>m</w:t>
      </w:r>
      <w:proofErr w:type="gramEnd"/>
    </w:p>
    <w:p w:rsidR="00C77F3D" w:rsidRPr="006B571C" w:rsidRDefault="00C77F3D" w:rsidP="00C77F3D">
      <w:pPr>
        <w:jc w:val="center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  <w:lang w:val="en-US"/>
        </w:rPr>
        <w:t xml:space="preserve"> = (1/m) </w:t>
      </w:r>
      <w:proofErr w:type="gramStart"/>
      <w:r w:rsidRPr="006B571C">
        <w:rPr>
          <w:sz w:val="26"/>
          <w:szCs w:val="26"/>
          <w:lang w:val="en-US"/>
        </w:rPr>
        <w:t xml:space="preserve">*  </w:t>
      </w:r>
      <w:proofErr w:type="gramEnd"/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lang w:val="en-US"/>
        </w:rPr>
        <w:t>),</w:t>
      </w:r>
    </w:p>
    <w:p w:rsidR="00C77F3D" w:rsidRPr="006B571C" w:rsidRDefault="00C77F3D" w:rsidP="00C77F3D">
      <w:pPr>
        <w:ind w:left="5245"/>
        <w:jc w:val="both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i</w:t>
      </w:r>
      <w:proofErr w:type="spellEnd"/>
      <w:r w:rsidRPr="006B571C">
        <w:rPr>
          <w:sz w:val="26"/>
          <w:szCs w:val="26"/>
          <w:lang w:val="en-US"/>
        </w:rPr>
        <w:t>=1</w:t>
      </w:r>
    </w:p>
    <w:p w:rsidR="00C77F3D" w:rsidRPr="006B571C" w:rsidRDefault="00C77F3D" w:rsidP="00C77F3D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– оценка степени достижения цели, решения задачи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– оценка значения i-</w:t>
      </w:r>
      <w:proofErr w:type="spellStart"/>
      <w:r w:rsidRPr="006B571C">
        <w:rPr>
          <w:sz w:val="26"/>
          <w:szCs w:val="26"/>
        </w:rPr>
        <w:t>го</w:t>
      </w:r>
      <w:proofErr w:type="spellEnd"/>
      <w:r w:rsidRPr="006B571C">
        <w:rPr>
          <w:sz w:val="26"/>
          <w:szCs w:val="26"/>
        </w:rPr>
        <w:t xml:space="preserve">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m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число</w:t>
      </w:r>
      <w:proofErr w:type="gramEnd"/>
      <w:r w:rsidRPr="006B571C">
        <w:rPr>
          <w:sz w:val="26"/>
          <w:szCs w:val="26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Оценка значения i-</w:t>
      </w:r>
      <w:proofErr w:type="spellStart"/>
      <w:r w:rsidRPr="006B571C">
        <w:rPr>
          <w:sz w:val="26"/>
          <w:szCs w:val="26"/>
        </w:rPr>
        <w:t>го</w:t>
      </w:r>
      <w:proofErr w:type="spellEnd"/>
      <w:r w:rsidRPr="006B571C">
        <w:rPr>
          <w:sz w:val="26"/>
          <w:szCs w:val="26"/>
        </w:rPr>
        <w:t xml:space="preserve"> индикатора (показателя) муниципальной программы производится по формуле: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</w:p>
    <w:p w:rsidR="00C77F3D" w:rsidRPr="006B571C" w:rsidRDefault="00C77F3D" w:rsidP="00C77F3D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/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>)*100%,</w:t>
      </w:r>
    </w:p>
    <w:p w:rsidR="00C77F3D" w:rsidRPr="006B571C" w:rsidRDefault="00C77F3D" w:rsidP="00C77F3D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– фактическое значение i-</w:t>
      </w:r>
      <w:proofErr w:type="spellStart"/>
      <w:r w:rsidRPr="006B571C">
        <w:rPr>
          <w:sz w:val="26"/>
          <w:szCs w:val="26"/>
        </w:rPr>
        <w:t>го</w:t>
      </w:r>
      <w:proofErr w:type="spellEnd"/>
      <w:r w:rsidRPr="006B571C">
        <w:rPr>
          <w:sz w:val="26"/>
          <w:szCs w:val="26"/>
        </w:rPr>
        <w:t xml:space="preserve"> индикатора (показателя)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– плановое значение i-</w:t>
      </w:r>
      <w:proofErr w:type="spellStart"/>
      <w:r w:rsidRPr="006B571C">
        <w:rPr>
          <w:sz w:val="26"/>
          <w:szCs w:val="26"/>
        </w:rPr>
        <w:t>го</w:t>
      </w:r>
      <w:proofErr w:type="spellEnd"/>
      <w:r w:rsidRPr="006B571C">
        <w:rPr>
          <w:sz w:val="26"/>
          <w:szCs w:val="26"/>
        </w:rPr>
        <w:t xml:space="preserve"> индикатора (показателя) муниципальной програ</w:t>
      </w:r>
      <w:r w:rsidRPr="006B571C">
        <w:rPr>
          <w:sz w:val="26"/>
          <w:szCs w:val="26"/>
        </w:rPr>
        <w:t>м</w:t>
      </w:r>
      <w:r w:rsidRPr="006B571C">
        <w:rPr>
          <w:sz w:val="26"/>
          <w:szCs w:val="26"/>
        </w:rPr>
        <w:t>мы (для индикаторов (показателей), желаемой тенденцией развития которых явл</w:t>
      </w:r>
      <w:r w:rsidRPr="006B571C">
        <w:rPr>
          <w:sz w:val="26"/>
          <w:szCs w:val="26"/>
        </w:rPr>
        <w:t>я</w:t>
      </w:r>
      <w:r w:rsidRPr="006B571C">
        <w:rPr>
          <w:sz w:val="26"/>
          <w:szCs w:val="26"/>
        </w:rPr>
        <w:t xml:space="preserve">ется рост значений) или: </w:t>
      </w: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/ </w:t>
      </w:r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>) *100% (для индикаторов (показателей), жел</w:t>
      </w:r>
      <w:r w:rsidRPr="006B571C">
        <w:rPr>
          <w:sz w:val="26"/>
          <w:szCs w:val="26"/>
        </w:rPr>
        <w:t>а</w:t>
      </w:r>
      <w:r w:rsidRPr="006B571C">
        <w:rPr>
          <w:sz w:val="26"/>
          <w:szCs w:val="26"/>
        </w:rPr>
        <w:t>емой тенденцией развития которых является снижение значений).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В случае превышения 100% выполнения расчетного значения показателя зн</w:t>
      </w:r>
      <w:r w:rsidRPr="006B571C">
        <w:rPr>
          <w:sz w:val="26"/>
          <w:szCs w:val="26"/>
        </w:rPr>
        <w:t>а</w:t>
      </w:r>
      <w:r w:rsidRPr="006B571C">
        <w:rPr>
          <w:sz w:val="26"/>
          <w:szCs w:val="26"/>
        </w:rPr>
        <w:t xml:space="preserve">чение показателя принимается </w:t>
      </w:r>
      <w:proofErr w:type="gramStart"/>
      <w:r w:rsidRPr="006B571C">
        <w:rPr>
          <w:sz w:val="26"/>
          <w:szCs w:val="26"/>
        </w:rPr>
        <w:t>равным</w:t>
      </w:r>
      <w:proofErr w:type="gramEnd"/>
      <w:r w:rsidRPr="006B571C">
        <w:rPr>
          <w:sz w:val="26"/>
          <w:szCs w:val="26"/>
        </w:rPr>
        <w:t xml:space="preserve"> 100%.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1.2. Оценка степени соответствия запланированному уровню затрат и эффе</w:t>
      </w:r>
      <w:r w:rsidRPr="006B571C">
        <w:rPr>
          <w:sz w:val="26"/>
          <w:szCs w:val="26"/>
        </w:rPr>
        <w:t>к</w:t>
      </w:r>
      <w:r w:rsidRPr="006B571C">
        <w:rPr>
          <w:sz w:val="26"/>
          <w:szCs w:val="26"/>
        </w:rPr>
        <w:t>тивности использования средств муниципального бюджета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определяется путем сопоставления фактических и плановых объемов ф</w:t>
      </w:r>
      <w:r w:rsidRPr="006B571C">
        <w:rPr>
          <w:sz w:val="26"/>
          <w:szCs w:val="26"/>
        </w:rPr>
        <w:t>и</w:t>
      </w:r>
      <w:r w:rsidRPr="006B571C">
        <w:rPr>
          <w:sz w:val="26"/>
          <w:szCs w:val="26"/>
        </w:rPr>
        <w:t>нансирования муниципальной программы по формуле:</w:t>
      </w:r>
    </w:p>
    <w:p w:rsidR="00C77F3D" w:rsidRPr="006B571C" w:rsidRDefault="00C77F3D" w:rsidP="00C77F3D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= </w:t>
      </w:r>
      <w:r w:rsidRPr="006B571C">
        <w:rPr>
          <w:sz w:val="26"/>
          <w:szCs w:val="26"/>
          <w:lang w:val="en-US"/>
        </w:rPr>
        <w:t>K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 xml:space="preserve">/ </w:t>
      </w: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>*100%,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– уровень финансирования реализации мероприятий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K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фактический</w:t>
      </w:r>
      <w:proofErr w:type="gramEnd"/>
      <w:r w:rsidRPr="006B571C">
        <w:rPr>
          <w:sz w:val="26"/>
          <w:szCs w:val="26"/>
        </w:rPr>
        <w:t xml:space="preserve"> объем финансовых ресурсов, направленный на реализацию мероприятий муниципальной программы;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плановый</w:t>
      </w:r>
      <w:proofErr w:type="gramEnd"/>
      <w:r w:rsidRPr="006B571C">
        <w:rPr>
          <w:sz w:val="26"/>
          <w:szCs w:val="26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1.3. Оценка степени реализации мероприятий (достижения ожидаемых неп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средственных результатов их реализации) муниципальной программы производи</w:t>
      </w:r>
      <w:r w:rsidRPr="006B571C">
        <w:rPr>
          <w:sz w:val="26"/>
          <w:szCs w:val="26"/>
        </w:rPr>
        <w:t>т</w:t>
      </w:r>
      <w:r w:rsidRPr="006B571C">
        <w:rPr>
          <w:sz w:val="26"/>
          <w:szCs w:val="26"/>
        </w:rPr>
        <w:t>ся по следующей формуле:</w:t>
      </w:r>
    </w:p>
    <w:p w:rsidR="00C77F3D" w:rsidRPr="006B571C" w:rsidRDefault="00C77F3D" w:rsidP="00C77F3D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 xml:space="preserve">        </w:t>
      </w:r>
      <w:proofErr w:type="gramStart"/>
      <w:r w:rsidRPr="006B571C">
        <w:rPr>
          <w:sz w:val="26"/>
          <w:szCs w:val="26"/>
          <w:lang w:val="en-US"/>
        </w:rPr>
        <w:t>n</w:t>
      </w:r>
      <w:proofErr w:type="gramEnd"/>
    </w:p>
    <w:p w:rsidR="00C77F3D" w:rsidRPr="006B571C" w:rsidRDefault="00C77F3D" w:rsidP="00C77F3D">
      <w:pPr>
        <w:jc w:val="center"/>
        <w:rPr>
          <w:sz w:val="26"/>
          <w:szCs w:val="26"/>
          <w:lang w:val="en-US"/>
        </w:rPr>
      </w:pPr>
      <w:proofErr w:type="spellStart"/>
      <w:proofErr w:type="gram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  <w:lang w:val="en-US"/>
        </w:rPr>
        <w:t xml:space="preserve">  =</w:t>
      </w:r>
      <w:proofErr w:type="gramEnd"/>
      <w:r w:rsidRPr="006B571C">
        <w:rPr>
          <w:sz w:val="26"/>
          <w:szCs w:val="26"/>
          <w:lang w:val="en-US"/>
        </w:rPr>
        <w:t xml:space="preserve">  (1/n) *  </w:t>
      </w: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</w:t>
      </w: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  <w:lang w:val="en-US"/>
        </w:rPr>
        <w:t>*100%),</w:t>
      </w:r>
    </w:p>
    <w:p w:rsidR="00C77F3D" w:rsidRPr="006B571C" w:rsidRDefault="00C77F3D" w:rsidP="00C77F3D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  <w:lang w:val="en-US"/>
        </w:rPr>
        <w:t xml:space="preserve">              j=1</w:t>
      </w:r>
    </w:p>
    <w:p w:rsidR="00C77F3D" w:rsidRPr="006B571C" w:rsidRDefault="00C77F3D" w:rsidP="00C77F3D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lastRenderedPageBreak/>
        <w:t>Mer</w:t>
      </w:r>
      <w:proofErr w:type="spellEnd"/>
      <w:r w:rsidRPr="006B571C">
        <w:rPr>
          <w:sz w:val="26"/>
          <w:szCs w:val="26"/>
        </w:rPr>
        <w:t xml:space="preserve"> – оценка степени реализации мероприятий муниципальной программы;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6B571C">
        <w:rPr>
          <w:sz w:val="26"/>
          <w:szCs w:val="26"/>
          <w:lang w:val="en-US"/>
        </w:rPr>
        <w:t>j</w:t>
      </w:r>
      <w:r w:rsidRPr="006B571C">
        <w:rPr>
          <w:sz w:val="26"/>
          <w:szCs w:val="26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6B571C">
        <w:rPr>
          <w:sz w:val="26"/>
          <w:szCs w:val="26"/>
        </w:rPr>
        <w:t>недостижения</w:t>
      </w:r>
      <w:proofErr w:type="spellEnd"/>
      <w:r w:rsidRPr="006B571C">
        <w:rPr>
          <w:sz w:val="26"/>
          <w:szCs w:val="26"/>
        </w:rPr>
        <w:t xml:space="preserve"> непосредственного результата - как «0»;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n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количество</w:t>
      </w:r>
      <w:proofErr w:type="gramEnd"/>
      <w:r w:rsidRPr="006B571C">
        <w:rPr>
          <w:sz w:val="26"/>
          <w:szCs w:val="26"/>
        </w:rPr>
        <w:t xml:space="preserve"> мероприятий, включенных в муниципальную программу;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1.4. Комплексная оценка эффективности реализации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(далее – «комплексная оценка») производится по следующей формуле:</w:t>
      </w:r>
    </w:p>
    <w:p w:rsidR="00C77F3D" w:rsidRPr="006B571C" w:rsidRDefault="00C77F3D" w:rsidP="00C77F3D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= (</w:t>
      </w: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+ </w:t>
      </w: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+ </w:t>
      </w:r>
      <w:proofErr w:type="spell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</w:rPr>
        <w:t>)/3,</w:t>
      </w:r>
    </w:p>
    <w:p w:rsidR="00C77F3D" w:rsidRPr="006B571C" w:rsidRDefault="00C77F3D" w:rsidP="00C77F3D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где: </w:t>
      </w: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– комплексная оценка.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2. Реализация муниципальной программы может характеризоваться: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высоким уровнем эффективности;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средним уровнем эффективности;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низким уровнем эффективности.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3. Муниципальная программа считается реализуемой с высоким уровнем э</w:t>
      </w:r>
      <w:r w:rsidRPr="006B571C">
        <w:rPr>
          <w:sz w:val="26"/>
          <w:szCs w:val="26"/>
        </w:rPr>
        <w:t>ф</w:t>
      </w:r>
      <w:r w:rsidRPr="006B571C">
        <w:rPr>
          <w:sz w:val="26"/>
          <w:szCs w:val="26"/>
        </w:rPr>
        <w:t>фективности, если комплексная оценка составляет 80 % и более.</w:t>
      </w:r>
    </w:p>
    <w:p w:rsidR="00C77F3D" w:rsidRPr="006B571C" w:rsidRDefault="00C77F3D" w:rsidP="00C77F3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Муниципальная программа считается реализуемой со средним уровнем э</w:t>
      </w:r>
      <w:r w:rsidRPr="006B571C">
        <w:rPr>
          <w:sz w:val="26"/>
          <w:szCs w:val="26"/>
        </w:rPr>
        <w:t>ф</w:t>
      </w:r>
      <w:r w:rsidRPr="006B571C">
        <w:rPr>
          <w:sz w:val="26"/>
          <w:szCs w:val="26"/>
        </w:rPr>
        <w:t>фективности, если комплексная оценка находится в интервале от 40 % до 80 %.</w:t>
      </w:r>
    </w:p>
    <w:p w:rsidR="00C77F3D" w:rsidRPr="006B571C" w:rsidRDefault="00C77F3D" w:rsidP="00C77F3D">
      <w:pPr>
        <w:widowControl w:val="0"/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C77F3D" w:rsidRPr="00B14579" w:rsidRDefault="00C77F3D" w:rsidP="00C77F3D">
      <w:pPr>
        <w:ind w:firstLine="709"/>
        <w:jc w:val="both"/>
        <w:rPr>
          <w:sz w:val="26"/>
          <w:szCs w:val="26"/>
        </w:rPr>
      </w:pPr>
    </w:p>
    <w:p w:rsidR="00CE2262" w:rsidRDefault="00CE2262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</w:pPr>
    </w:p>
    <w:p w:rsidR="00336E90" w:rsidRDefault="00336E90" w:rsidP="00CE2262">
      <w:pPr>
        <w:jc w:val="center"/>
        <w:rPr>
          <w:sz w:val="26"/>
          <w:szCs w:val="26"/>
        </w:rPr>
        <w:sectPr w:rsidR="00336E90" w:rsidSect="005B30A6">
          <w:pgSz w:w="11907" w:h="16840"/>
          <w:pgMar w:top="993" w:right="850" w:bottom="1134" w:left="1701" w:header="357" w:footer="720" w:gutter="0"/>
          <w:cols w:space="708"/>
          <w:docGrid w:linePitch="354"/>
        </w:sectPr>
      </w:pPr>
    </w:p>
    <w:p w:rsidR="00336E90" w:rsidRDefault="00336E90" w:rsidP="00336E9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lastRenderedPageBreak/>
        <w:t>Таблица 1</w:t>
      </w:r>
    </w:p>
    <w:p w:rsidR="00336E90" w:rsidRPr="00336E90" w:rsidRDefault="00336E90" w:rsidP="00336E9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6E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об индикаторах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(показателях) </w:t>
      </w:r>
      <w:r w:rsidRPr="00336E9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программы</w:t>
      </w:r>
    </w:p>
    <w:p w:rsidR="00336E90" w:rsidRPr="00336E90" w:rsidRDefault="00336E90" w:rsidP="00336E90">
      <w:pPr>
        <w:jc w:val="center"/>
        <w:rPr>
          <w:sz w:val="24"/>
          <w:szCs w:val="24"/>
        </w:rPr>
      </w:pPr>
      <w:r w:rsidRPr="00336E90">
        <w:rPr>
          <w:sz w:val="24"/>
          <w:szCs w:val="24"/>
        </w:rPr>
        <w:t>«Доступная среда»</w:t>
      </w: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799"/>
        <w:gridCol w:w="851"/>
        <w:gridCol w:w="832"/>
        <w:gridCol w:w="1011"/>
        <w:gridCol w:w="832"/>
        <w:gridCol w:w="832"/>
        <w:gridCol w:w="832"/>
        <w:gridCol w:w="832"/>
        <w:gridCol w:w="832"/>
      </w:tblGrid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№</w:t>
            </w:r>
          </w:p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proofErr w:type="gramStart"/>
            <w:r w:rsidRPr="00336E90">
              <w:rPr>
                <w:sz w:val="22"/>
                <w:szCs w:val="22"/>
              </w:rPr>
              <w:t>п</w:t>
            </w:r>
            <w:proofErr w:type="gramEnd"/>
            <w:r w:rsidRPr="00336E90">
              <w:rPr>
                <w:sz w:val="22"/>
                <w:szCs w:val="22"/>
              </w:rPr>
              <w:t>/п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Наименования индикатора (показателя)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2019 год</w:t>
            </w:r>
          </w:p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(факт)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2020 год</w:t>
            </w:r>
          </w:p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(оценка)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2021</w:t>
            </w:r>
          </w:p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год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2022</w:t>
            </w:r>
          </w:p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год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2023 год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2024 год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2025 год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доступных для инвалидов и других маломобильных групп населения пр</w:t>
            </w:r>
            <w:r w:rsidRPr="00336E90">
              <w:rPr>
                <w:sz w:val="22"/>
                <w:szCs w:val="22"/>
              </w:rPr>
              <w:t>и</w:t>
            </w:r>
            <w:r w:rsidRPr="00336E90">
              <w:rPr>
                <w:sz w:val="22"/>
                <w:szCs w:val="22"/>
              </w:rPr>
              <w:t>оритетных объектов социальной, транспортной, инженерной инфраструктуры в общем количестве таких объектов Ребрихинского района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58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60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инвалидов, положительно оценивающих отношение населения к пробл</w:t>
            </w:r>
            <w:r w:rsidRPr="00336E90">
              <w:rPr>
                <w:sz w:val="22"/>
                <w:szCs w:val="22"/>
              </w:rPr>
              <w:t>е</w:t>
            </w:r>
            <w:r w:rsidRPr="00336E90">
              <w:rPr>
                <w:sz w:val="22"/>
                <w:szCs w:val="22"/>
              </w:rPr>
              <w:t xml:space="preserve">мам инвалидов, в общей </w:t>
            </w:r>
            <w:proofErr w:type="gramStart"/>
            <w:r w:rsidRPr="00336E90">
              <w:rPr>
                <w:sz w:val="22"/>
                <w:szCs w:val="22"/>
              </w:rPr>
              <w:t>численности</w:t>
            </w:r>
            <w:proofErr w:type="gramEnd"/>
            <w:r w:rsidRPr="00336E90">
              <w:rPr>
                <w:sz w:val="22"/>
                <w:szCs w:val="22"/>
              </w:rPr>
              <w:t xml:space="preserve"> опрошенных инвалидов в Ребрихинском районе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35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60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65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поселений Ребрихинского района, имеющих сформированные и обновл</w:t>
            </w:r>
            <w:r w:rsidRPr="00336E90">
              <w:rPr>
                <w:sz w:val="22"/>
                <w:szCs w:val="22"/>
              </w:rPr>
              <w:t>я</w:t>
            </w:r>
            <w:r w:rsidRPr="00336E90">
              <w:rPr>
                <w:sz w:val="22"/>
                <w:szCs w:val="22"/>
              </w:rPr>
              <w:t>емые карты доступности объектов и услуг, в общем количестве поселений Ре</w:t>
            </w:r>
            <w:r w:rsidRPr="00336E90">
              <w:rPr>
                <w:sz w:val="22"/>
                <w:szCs w:val="22"/>
              </w:rPr>
              <w:t>б</w:t>
            </w:r>
            <w:r w:rsidRPr="00336E90">
              <w:rPr>
                <w:sz w:val="22"/>
                <w:szCs w:val="22"/>
              </w:rPr>
              <w:t>рихинского района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96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97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98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99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детей-инвалидов, которым созданы условия для получения качественного общего образования, в общей численности детей-инвалидов школьного возра</w:t>
            </w:r>
            <w:r w:rsidRPr="00336E90">
              <w:rPr>
                <w:sz w:val="22"/>
                <w:szCs w:val="22"/>
              </w:rPr>
              <w:t>с</w:t>
            </w:r>
            <w:r w:rsidRPr="00336E90">
              <w:rPr>
                <w:sz w:val="22"/>
                <w:szCs w:val="22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</w:tr>
      <w:tr w:rsidR="00336E90" w:rsidRPr="002F0DCA" w:rsidTr="0032387F">
        <w:tc>
          <w:tcPr>
            <w:tcW w:w="673" w:type="dxa"/>
            <w:shd w:val="clear" w:color="auto" w:fill="auto"/>
          </w:tcPr>
          <w:p w:rsidR="00336E90" w:rsidRPr="002F0DCA" w:rsidRDefault="00336E90" w:rsidP="00336E90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5</w:t>
            </w:r>
          </w:p>
        </w:tc>
        <w:tc>
          <w:tcPr>
            <w:tcW w:w="7799" w:type="dxa"/>
            <w:shd w:val="clear" w:color="auto" w:fill="auto"/>
          </w:tcPr>
          <w:p w:rsidR="00336E90" w:rsidRPr="002F0DCA" w:rsidRDefault="00336E90" w:rsidP="008C25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Доля инвалидов, в отношении которых осуществлялись мероприятия которых осуществлялись мероприятия по реабилитации и (или</w:t>
            </w:r>
            <w:proofErr w:type="gramStart"/>
            <w:r w:rsidRPr="002F0DCA">
              <w:rPr>
                <w:sz w:val="22"/>
                <w:szCs w:val="22"/>
              </w:rPr>
              <w:t>)</w:t>
            </w:r>
            <w:proofErr w:type="spellStart"/>
            <w:r w:rsidRPr="002F0DCA">
              <w:rPr>
                <w:sz w:val="22"/>
                <w:szCs w:val="22"/>
              </w:rPr>
              <w:t>а</w:t>
            </w:r>
            <w:proofErr w:type="gramEnd"/>
            <w:r w:rsidRPr="002F0DCA">
              <w:rPr>
                <w:sz w:val="22"/>
                <w:szCs w:val="22"/>
              </w:rPr>
              <w:t>билитации</w:t>
            </w:r>
            <w:proofErr w:type="spellEnd"/>
            <w:r w:rsidRPr="002F0DCA">
              <w:rPr>
                <w:sz w:val="22"/>
                <w:szCs w:val="22"/>
              </w:rPr>
              <w:t>), в общей численности инвалидов Ребрихинского района, имеющих такие рекомендации в ИПРА (взрослые)</w:t>
            </w:r>
          </w:p>
        </w:tc>
        <w:tc>
          <w:tcPr>
            <w:tcW w:w="851" w:type="dxa"/>
            <w:shd w:val="clear" w:color="auto" w:fill="auto"/>
          </w:tcPr>
          <w:p w:rsidR="00336E90" w:rsidRPr="002F0DCA" w:rsidRDefault="00336E90" w:rsidP="00682650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70,4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71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71,5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72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72,5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336E90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73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2F0DCA" w:rsidRDefault="00336E90" w:rsidP="00336E90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6</w:t>
            </w:r>
          </w:p>
        </w:tc>
        <w:tc>
          <w:tcPr>
            <w:tcW w:w="7799" w:type="dxa"/>
            <w:shd w:val="clear" w:color="auto" w:fill="auto"/>
          </w:tcPr>
          <w:p w:rsidR="00336E90" w:rsidRPr="002F0DCA" w:rsidRDefault="00336E90" w:rsidP="008C25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Доля инвалидов, в отношении которых осуществлялись мероприятия по реаб</w:t>
            </w:r>
            <w:r w:rsidRPr="002F0DCA">
              <w:rPr>
                <w:sz w:val="22"/>
                <w:szCs w:val="22"/>
              </w:rPr>
              <w:t>и</w:t>
            </w:r>
            <w:r w:rsidRPr="002F0DCA">
              <w:rPr>
                <w:sz w:val="22"/>
                <w:szCs w:val="22"/>
              </w:rPr>
              <w:t xml:space="preserve">литации и (или) </w:t>
            </w:r>
            <w:proofErr w:type="spellStart"/>
            <w:r w:rsidRPr="002F0DCA">
              <w:rPr>
                <w:sz w:val="22"/>
                <w:szCs w:val="22"/>
              </w:rPr>
              <w:t>абилитации</w:t>
            </w:r>
            <w:proofErr w:type="spellEnd"/>
            <w:r w:rsidRPr="002F0DCA">
              <w:rPr>
                <w:sz w:val="22"/>
                <w:szCs w:val="22"/>
              </w:rPr>
              <w:t xml:space="preserve">, в общей численности инвалидов Ребрихинского района, имеющих такие рекомендации </w:t>
            </w:r>
            <w:proofErr w:type="gramStart"/>
            <w:r w:rsidRPr="002F0DCA">
              <w:rPr>
                <w:sz w:val="22"/>
                <w:szCs w:val="22"/>
              </w:rPr>
              <w:t>в</w:t>
            </w:r>
            <w:proofErr w:type="gramEnd"/>
            <w:r w:rsidRPr="002F0DCA">
              <w:rPr>
                <w:sz w:val="22"/>
                <w:szCs w:val="22"/>
              </w:rPr>
              <w:t xml:space="preserve"> </w:t>
            </w:r>
            <w:proofErr w:type="gramStart"/>
            <w:r w:rsidRPr="002F0DCA">
              <w:rPr>
                <w:sz w:val="22"/>
                <w:szCs w:val="22"/>
              </w:rPr>
              <w:t>ИПРА</w:t>
            </w:r>
            <w:proofErr w:type="gramEnd"/>
            <w:r w:rsidRPr="002F0DCA">
              <w:rPr>
                <w:sz w:val="22"/>
                <w:szCs w:val="22"/>
              </w:rPr>
              <w:t xml:space="preserve"> (дети)</w:t>
            </w:r>
          </w:p>
        </w:tc>
        <w:tc>
          <w:tcPr>
            <w:tcW w:w="851" w:type="dxa"/>
            <w:shd w:val="clear" w:color="auto" w:fill="auto"/>
          </w:tcPr>
          <w:p w:rsidR="00336E90" w:rsidRPr="002F0DCA" w:rsidRDefault="00336E90" w:rsidP="00682650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67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69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71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73</w:t>
            </w:r>
          </w:p>
        </w:tc>
        <w:tc>
          <w:tcPr>
            <w:tcW w:w="832" w:type="dxa"/>
            <w:shd w:val="clear" w:color="auto" w:fill="auto"/>
          </w:tcPr>
          <w:p w:rsidR="00336E90" w:rsidRPr="002F0DCA" w:rsidRDefault="002F0DCA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74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2F0DCA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75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лиц с ограниченными возможностями здоровья и инвалидов, системат</w:t>
            </w:r>
            <w:r w:rsidRPr="00336E90">
              <w:rPr>
                <w:sz w:val="22"/>
                <w:szCs w:val="22"/>
              </w:rPr>
              <w:t>и</w:t>
            </w:r>
            <w:r w:rsidRPr="00336E90">
              <w:rPr>
                <w:sz w:val="22"/>
                <w:szCs w:val="22"/>
              </w:rPr>
              <w:t>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17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19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25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30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35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42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44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47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50</w:t>
            </w:r>
          </w:p>
        </w:tc>
      </w:tr>
      <w:tr w:rsidR="00336E90" w:rsidRPr="00336E90" w:rsidTr="0032387F">
        <w:tc>
          <w:tcPr>
            <w:tcW w:w="673" w:type="dxa"/>
            <w:shd w:val="clear" w:color="auto" w:fill="auto"/>
          </w:tcPr>
          <w:p w:rsidR="00336E90" w:rsidRPr="00336E90" w:rsidRDefault="00336E90" w:rsidP="0033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99" w:type="dxa"/>
            <w:shd w:val="clear" w:color="auto" w:fill="auto"/>
          </w:tcPr>
          <w:p w:rsidR="00336E90" w:rsidRPr="00336E90" w:rsidRDefault="00336E90" w:rsidP="008C25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занятых инвалидов трудоспособного возраста в общей численности инв</w:t>
            </w:r>
            <w:r w:rsidRPr="00336E90">
              <w:rPr>
                <w:sz w:val="22"/>
                <w:szCs w:val="22"/>
              </w:rPr>
              <w:t>а</w:t>
            </w:r>
            <w:r w:rsidRPr="00336E90">
              <w:rPr>
                <w:sz w:val="22"/>
                <w:szCs w:val="22"/>
              </w:rPr>
              <w:t>лидов трудоспособного возраста Ребрихинского района</w:t>
            </w:r>
          </w:p>
        </w:tc>
        <w:tc>
          <w:tcPr>
            <w:tcW w:w="851" w:type="dxa"/>
            <w:shd w:val="clear" w:color="auto" w:fill="auto"/>
          </w:tcPr>
          <w:p w:rsidR="00336E90" w:rsidRPr="00336E90" w:rsidRDefault="00336E90" w:rsidP="00682650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30</w:t>
            </w:r>
          </w:p>
        </w:tc>
        <w:tc>
          <w:tcPr>
            <w:tcW w:w="1011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30,2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34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36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38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336E90" w:rsidRPr="00336E90" w:rsidRDefault="00336E90" w:rsidP="008C25E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44</w:t>
            </w:r>
          </w:p>
        </w:tc>
      </w:tr>
    </w:tbl>
    <w:p w:rsidR="003C0D70" w:rsidRDefault="003C0D70" w:rsidP="00046A3D">
      <w:pPr>
        <w:jc w:val="right"/>
        <w:rPr>
          <w:sz w:val="24"/>
          <w:szCs w:val="24"/>
        </w:rPr>
      </w:pPr>
    </w:p>
    <w:p w:rsidR="003C0D70" w:rsidRDefault="003C0D70" w:rsidP="00046A3D">
      <w:pPr>
        <w:jc w:val="right"/>
        <w:rPr>
          <w:sz w:val="24"/>
          <w:szCs w:val="24"/>
        </w:rPr>
      </w:pPr>
    </w:p>
    <w:p w:rsidR="003C0D70" w:rsidRDefault="003C0D70" w:rsidP="00046A3D">
      <w:pPr>
        <w:jc w:val="right"/>
        <w:rPr>
          <w:sz w:val="24"/>
          <w:szCs w:val="24"/>
        </w:rPr>
      </w:pPr>
    </w:p>
    <w:p w:rsidR="003C0D70" w:rsidRDefault="003C0D70" w:rsidP="00046A3D">
      <w:pPr>
        <w:jc w:val="right"/>
        <w:rPr>
          <w:sz w:val="24"/>
          <w:szCs w:val="24"/>
        </w:rPr>
      </w:pPr>
    </w:p>
    <w:p w:rsidR="0032387F" w:rsidRDefault="0032387F" w:rsidP="00046A3D">
      <w:pPr>
        <w:jc w:val="right"/>
        <w:rPr>
          <w:sz w:val="24"/>
          <w:szCs w:val="24"/>
        </w:rPr>
      </w:pPr>
    </w:p>
    <w:p w:rsidR="003C0D70" w:rsidRDefault="003C0D70" w:rsidP="00046A3D">
      <w:pPr>
        <w:jc w:val="right"/>
        <w:rPr>
          <w:sz w:val="24"/>
          <w:szCs w:val="24"/>
        </w:rPr>
      </w:pPr>
    </w:p>
    <w:p w:rsidR="00336E90" w:rsidRDefault="00046A3D" w:rsidP="00046A3D">
      <w:pPr>
        <w:jc w:val="right"/>
        <w:rPr>
          <w:sz w:val="24"/>
          <w:szCs w:val="24"/>
        </w:rPr>
      </w:pPr>
      <w:r w:rsidRPr="00046A3D">
        <w:rPr>
          <w:sz w:val="24"/>
          <w:szCs w:val="24"/>
        </w:rPr>
        <w:lastRenderedPageBreak/>
        <w:t>Таблица 2</w:t>
      </w:r>
    </w:p>
    <w:p w:rsidR="005A2691" w:rsidRPr="008A7C04" w:rsidRDefault="005A2691" w:rsidP="005A2691">
      <w:pPr>
        <w:jc w:val="center"/>
        <w:rPr>
          <w:sz w:val="24"/>
          <w:szCs w:val="24"/>
        </w:rPr>
      </w:pPr>
      <w:r w:rsidRPr="008A7C04">
        <w:rPr>
          <w:sz w:val="24"/>
          <w:szCs w:val="24"/>
        </w:rPr>
        <w:t xml:space="preserve">Перечень </w:t>
      </w:r>
    </w:p>
    <w:p w:rsidR="005A2691" w:rsidRPr="008A7C04" w:rsidRDefault="005A2691" w:rsidP="005A2691">
      <w:pPr>
        <w:jc w:val="center"/>
        <w:rPr>
          <w:sz w:val="24"/>
          <w:szCs w:val="24"/>
        </w:rPr>
      </w:pPr>
      <w:r w:rsidRPr="008A7C04">
        <w:rPr>
          <w:sz w:val="24"/>
          <w:szCs w:val="24"/>
        </w:rPr>
        <w:t>мероприятий муниципальной программы «Доступная среда»</w:t>
      </w:r>
    </w:p>
    <w:tbl>
      <w:tblPr>
        <w:tblW w:w="15085" w:type="dxa"/>
        <w:tblInd w:w="97" w:type="dxa"/>
        <w:tblLook w:val="04A0" w:firstRow="1" w:lastRow="0" w:firstColumn="1" w:lastColumn="0" w:noHBand="0" w:noVBand="1"/>
      </w:tblPr>
      <w:tblGrid>
        <w:gridCol w:w="487"/>
        <w:gridCol w:w="3068"/>
        <w:gridCol w:w="1190"/>
        <w:gridCol w:w="3205"/>
        <w:gridCol w:w="895"/>
        <w:gridCol w:w="895"/>
        <w:gridCol w:w="895"/>
        <w:gridCol w:w="895"/>
        <w:gridCol w:w="895"/>
        <w:gridCol w:w="912"/>
        <w:gridCol w:w="1748"/>
      </w:tblGrid>
      <w:tr w:rsidR="005A2691" w:rsidRPr="008A7C04" w:rsidTr="005211AF">
        <w:trPr>
          <w:trHeight w:val="26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 xml:space="preserve">№ </w:t>
            </w:r>
            <w:proofErr w:type="gramStart"/>
            <w:r w:rsidRPr="008A7C04">
              <w:rPr>
                <w:color w:val="000000"/>
              </w:rPr>
              <w:t>п</w:t>
            </w:r>
            <w:proofErr w:type="gramEnd"/>
            <w:r w:rsidRPr="008A7C04">
              <w:rPr>
                <w:color w:val="000000"/>
              </w:rPr>
              <w:t>/п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 xml:space="preserve">Цель, задача, </w:t>
            </w:r>
          </w:p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мероприятие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 xml:space="preserve">Срок </w:t>
            </w:r>
          </w:p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реализации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 xml:space="preserve">Участник программы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 xml:space="preserve">Сумма расходов, тыс. руб.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 xml:space="preserve">Источник </w:t>
            </w:r>
          </w:p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финансирования</w:t>
            </w:r>
          </w:p>
        </w:tc>
      </w:tr>
      <w:tr w:rsidR="005A2691" w:rsidRPr="008A7C04" w:rsidTr="005211AF">
        <w:trPr>
          <w:trHeight w:val="33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8A7C04" w:rsidRDefault="005A2691" w:rsidP="005211AF">
            <w:p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8A7C04" w:rsidRDefault="005A2691" w:rsidP="005211A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8A7C04" w:rsidRDefault="005A2691" w:rsidP="005211AF">
            <w:pPr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8A7C04" w:rsidRDefault="005A2691" w:rsidP="005211AF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rPr>
                <w:color w:val="000000"/>
              </w:rPr>
            </w:pPr>
            <w:r w:rsidRPr="008A7C04">
              <w:rPr>
                <w:color w:val="000000"/>
              </w:rPr>
              <w:t>2021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rPr>
                <w:color w:val="000000"/>
              </w:rPr>
            </w:pPr>
            <w:r w:rsidRPr="008A7C04">
              <w:rPr>
                <w:color w:val="000000"/>
              </w:rPr>
              <w:t>2022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rPr>
                <w:color w:val="000000"/>
              </w:rPr>
            </w:pPr>
            <w:r w:rsidRPr="008A7C04">
              <w:rPr>
                <w:color w:val="000000"/>
              </w:rPr>
              <w:t>2023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rPr>
                <w:color w:val="000000"/>
              </w:rPr>
            </w:pPr>
            <w:r w:rsidRPr="008A7C04">
              <w:rPr>
                <w:color w:val="000000"/>
              </w:rPr>
              <w:t>2024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rPr>
                <w:color w:val="000000"/>
              </w:rPr>
            </w:pPr>
            <w:r w:rsidRPr="008A7C04">
              <w:rPr>
                <w:color w:val="000000"/>
              </w:rPr>
              <w:t>2025 год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rPr>
                <w:color w:val="000000"/>
              </w:rPr>
            </w:pPr>
            <w:r w:rsidRPr="008A7C04">
              <w:rPr>
                <w:color w:val="000000"/>
              </w:rPr>
              <w:t>Всего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8A7C04" w:rsidRDefault="005A2691" w:rsidP="005211AF">
            <w:pPr>
              <w:rPr>
                <w:color w:val="000000"/>
              </w:rPr>
            </w:pPr>
          </w:p>
        </w:tc>
      </w:tr>
      <w:tr w:rsidR="005A2691" w:rsidRPr="008A7C04" w:rsidTr="005211AF">
        <w:trPr>
          <w:trHeight w:val="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3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8A7C04" w:rsidRDefault="005A2691" w:rsidP="005211AF">
            <w:pPr>
              <w:jc w:val="center"/>
              <w:rPr>
                <w:color w:val="000000"/>
              </w:rPr>
            </w:pPr>
            <w:r w:rsidRPr="008A7C04">
              <w:rPr>
                <w:color w:val="000000"/>
              </w:rPr>
              <w:t>11</w:t>
            </w:r>
          </w:p>
        </w:tc>
      </w:tr>
      <w:tr w:rsidR="005A2691" w:rsidRPr="00364C33" w:rsidTr="005211AF">
        <w:trPr>
          <w:trHeight w:val="49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691" w:rsidRPr="00E12401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Цель 1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Создание условий, способств</w:t>
            </w:r>
            <w:r w:rsidRPr="00364C33">
              <w:rPr>
                <w:color w:val="000000"/>
              </w:rPr>
              <w:t>у</w:t>
            </w:r>
            <w:r w:rsidRPr="00364C33">
              <w:rPr>
                <w:color w:val="000000"/>
              </w:rPr>
              <w:t>ющих интеграции инвалидов в общество и повышению уровня их жизни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29,0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165,0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Всего</w:t>
            </w:r>
          </w:p>
        </w:tc>
      </w:tr>
      <w:tr w:rsidR="005A2691" w:rsidRPr="00364C33" w:rsidTr="005211AF">
        <w:trPr>
          <w:trHeight w:val="26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29,0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85,0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районный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бюджет</w:t>
            </w:r>
          </w:p>
        </w:tc>
      </w:tr>
      <w:tr w:rsidR="005A2691" w:rsidRPr="00364C33" w:rsidTr="005211AF">
        <w:trPr>
          <w:trHeight w:val="52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внебюджетные источники</w:t>
            </w:r>
          </w:p>
        </w:tc>
      </w:tr>
      <w:tr w:rsidR="005A2691" w:rsidRPr="00364C33" w:rsidTr="005211AF">
        <w:trPr>
          <w:trHeight w:val="52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бюджет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поселения </w:t>
            </w:r>
          </w:p>
        </w:tc>
      </w:tr>
      <w:tr w:rsidR="005A2691" w:rsidRPr="00364C33" w:rsidTr="005211AF">
        <w:trPr>
          <w:trHeight w:val="588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Задача 1.1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Повышение уровня доступности приоритетных  объектов  и услуг  в  приоритетных  сферах  жизн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деятельности      инвалидов и других маломобильных групп населения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29,0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165,0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Всего</w:t>
            </w:r>
          </w:p>
        </w:tc>
      </w:tr>
      <w:tr w:rsidR="005A2691" w:rsidRPr="00364C33" w:rsidTr="005211AF">
        <w:trPr>
          <w:trHeight w:val="26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29,0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85,0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районный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бюджет</w:t>
            </w:r>
          </w:p>
        </w:tc>
      </w:tr>
      <w:tr w:rsidR="005A2691" w:rsidRPr="00364C33" w:rsidTr="005211AF">
        <w:trPr>
          <w:trHeight w:val="52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внебюджетные источники</w:t>
            </w:r>
          </w:p>
        </w:tc>
      </w:tr>
      <w:tr w:rsidR="005A2691" w:rsidRPr="00364C33" w:rsidTr="005211AF">
        <w:trPr>
          <w:trHeight w:val="43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бюджет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поселения </w:t>
            </w:r>
          </w:p>
        </w:tc>
      </w:tr>
      <w:tr w:rsidR="005A2691" w:rsidRPr="00364C33" w:rsidTr="005211AF">
        <w:trPr>
          <w:trHeight w:val="11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>Мероприятие 1.1.1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Переоборудование объектов ж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лищного фонда для проживания инвалидов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строительству, арх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тектуре и ЖКХ Администрации района, администрации сельсов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тов (по согласованию)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при проведении капитального ремонта мног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квартирных д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 xml:space="preserve">мов </w:t>
            </w:r>
          </w:p>
        </w:tc>
      </w:tr>
      <w:tr w:rsidR="005A2691" w:rsidRPr="00364C33" w:rsidTr="005211AF">
        <w:trPr>
          <w:trHeight w:val="30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>Мероприятие 1.1.2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Формирование условий для бе</w:t>
            </w:r>
            <w:r w:rsidRPr="00364C33">
              <w:rPr>
                <w:color w:val="000000"/>
              </w:rPr>
              <w:t>с</w:t>
            </w:r>
            <w:r w:rsidRPr="00364C33">
              <w:rPr>
                <w:color w:val="000000"/>
              </w:rPr>
              <w:t>препятственного доступа инв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лидов и других маломобильных групп населения к приорите</w:t>
            </w:r>
            <w:r w:rsidRPr="00364C33">
              <w:rPr>
                <w:color w:val="000000"/>
              </w:rPr>
              <w:t>т</w:t>
            </w:r>
            <w:r w:rsidRPr="00364C33">
              <w:rPr>
                <w:color w:val="000000"/>
              </w:rPr>
              <w:t>ным объектам  и услугам в сфере социальной защиты, здрав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охранения, образования, культ</w:t>
            </w:r>
            <w:r w:rsidRPr="00364C33">
              <w:rPr>
                <w:color w:val="000000"/>
              </w:rPr>
              <w:t>у</w:t>
            </w:r>
            <w:r w:rsidRPr="00364C33">
              <w:rPr>
                <w:color w:val="000000"/>
              </w:rPr>
              <w:t>ры, транспорта и пешеходной инфраструктуры, информации и связи, физической культуры и спорта в Ребрихинском районе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строительству, арх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тектуре и ЖКХ Администрации района, администрации сельсов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тов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15,0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15,0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районный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бюджет</w:t>
            </w:r>
          </w:p>
        </w:tc>
      </w:tr>
      <w:tr w:rsidR="005A2691" w:rsidRPr="00364C33" w:rsidTr="005211AF">
        <w:trPr>
          <w:trHeight w:val="79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1.1.2.1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установка пандуса в МКУДО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ДШИ» (</w:t>
            </w:r>
            <w:proofErr w:type="spellStart"/>
            <w:r w:rsidRPr="00364C33">
              <w:rPr>
                <w:color w:val="000000"/>
              </w:rPr>
              <w:t>с</w:t>
            </w:r>
            <w:proofErr w:type="gramStart"/>
            <w:r w:rsidRPr="00364C33">
              <w:rPr>
                <w:color w:val="000000"/>
              </w:rPr>
              <w:t>.Р</w:t>
            </w:r>
            <w:proofErr w:type="gramEnd"/>
            <w:r w:rsidRPr="00364C33">
              <w:rPr>
                <w:color w:val="000000"/>
              </w:rPr>
              <w:t>ебриха</w:t>
            </w:r>
            <w:proofErr w:type="spellEnd"/>
            <w:r w:rsidRPr="00364C33">
              <w:rPr>
                <w:color w:val="000000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</w:t>
            </w: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15,0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15,0  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</w:tr>
      <w:tr w:rsidR="005A2691" w:rsidRPr="00364C33" w:rsidTr="005211AF">
        <w:trPr>
          <w:trHeight w:val="4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1.1.3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Приведение в соответствие с требованиями доступности для инвалидов информационных стендов  в учреждениях соц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альной сферы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образованию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района, комитет по кул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туре и делам молодежи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района, комитет по физ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ческой культуре и спорту Адм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нистрации района, КГБУЗ «</w:t>
            </w:r>
            <w:proofErr w:type="spellStart"/>
            <w:r w:rsidRPr="00364C33">
              <w:rPr>
                <w:color w:val="000000"/>
              </w:rPr>
              <w:t>Ре</w:t>
            </w:r>
            <w:r w:rsidRPr="00364C33">
              <w:rPr>
                <w:color w:val="000000"/>
              </w:rPr>
              <w:t>б</w:t>
            </w:r>
            <w:r w:rsidRPr="00364C33">
              <w:rPr>
                <w:color w:val="000000"/>
              </w:rPr>
              <w:t>рихинская</w:t>
            </w:r>
            <w:proofErr w:type="spellEnd"/>
            <w:r w:rsidRPr="00364C33">
              <w:rPr>
                <w:color w:val="000000"/>
              </w:rPr>
              <w:t xml:space="preserve"> ЦРБ» (по согласов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нию);</w:t>
            </w:r>
            <w:r w:rsidRPr="00364C33">
              <w:rPr>
                <w:color w:val="000000"/>
              </w:rPr>
              <w:br/>
              <w:t>Администрации сельсоветов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34,0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150,0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Всего</w:t>
            </w:r>
          </w:p>
        </w:tc>
      </w:tr>
      <w:tr w:rsidR="005A2691" w:rsidRPr="00364C33" w:rsidTr="005211AF">
        <w:trPr>
          <w:trHeight w:val="26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70,0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районный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бюджет</w:t>
            </w:r>
          </w:p>
        </w:tc>
      </w:tr>
      <w:tr w:rsidR="005A2691" w:rsidRPr="00364C33" w:rsidTr="005211AF">
        <w:trPr>
          <w:trHeight w:val="528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внебюджетные источники</w:t>
            </w:r>
          </w:p>
        </w:tc>
      </w:tr>
      <w:tr w:rsidR="005A2691" w:rsidRPr="00364C33" w:rsidTr="005211AF">
        <w:trPr>
          <w:trHeight w:val="533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бюджет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поселения </w:t>
            </w:r>
          </w:p>
        </w:tc>
      </w:tr>
      <w:tr w:rsidR="005A2691" w:rsidRPr="00364C33" w:rsidTr="005211AF">
        <w:trPr>
          <w:trHeight w:val="128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1.1.4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Организация дистанционного  обучения детей-инвалидов, об</w:t>
            </w:r>
            <w:r w:rsidRPr="00364C33">
              <w:rPr>
                <w:color w:val="000000"/>
              </w:rPr>
              <w:t>у</w:t>
            </w:r>
            <w:r w:rsidRPr="00364C33">
              <w:rPr>
                <w:color w:val="000000"/>
              </w:rPr>
              <w:t>чающихся  на  дому  с использ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ванием дистанционных образ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 xml:space="preserve">вательных технологий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образованию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>В рамках гос</w:t>
            </w:r>
            <w:r w:rsidRPr="00364C33">
              <w:rPr>
                <w:color w:val="000000"/>
              </w:rPr>
              <w:t>у</w:t>
            </w:r>
            <w:r w:rsidRPr="00364C33">
              <w:rPr>
                <w:color w:val="000000"/>
              </w:rPr>
              <w:t>дарственной пр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граммы</w:t>
            </w:r>
          </w:p>
        </w:tc>
      </w:tr>
      <w:tr w:rsidR="005A2691" w:rsidRPr="00364C33" w:rsidTr="005211AF">
        <w:trPr>
          <w:trHeight w:val="11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Задача 1.2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Формирование условий для пр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 xml:space="preserve">свещенности граждан в вопросах инвалидности и устранения </w:t>
            </w:r>
            <w:proofErr w:type="spellStart"/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т</w:t>
            </w:r>
            <w:r w:rsidRPr="00364C33">
              <w:rPr>
                <w:color w:val="000000"/>
              </w:rPr>
              <w:t>ношенческих</w:t>
            </w:r>
            <w:proofErr w:type="spellEnd"/>
            <w:r w:rsidRPr="00364C33">
              <w:rPr>
                <w:color w:val="000000"/>
              </w:rPr>
              <w:t xml:space="preserve"> барьеров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5211AF">
        <w:trPr>
          <w:trHeight w:val="245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1.2.1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Определение потребностей 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валидов различных категорий  посредством проведения мон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торингов, социологических и</w:t>
            </w:r>
            <w:r w:rsidRPr="00364C33">
              <w:rPr>
                <w:color w:val="000000"/>
              </w:rPr>
              <w:t>с</w:t>
            </w:r>
            <w:r w:rsidRPr="00364C33">
              <w:rPr>
                <w:color w:val="000000"/>
              </w:rPr>
              <w:t>следований, опросов, анкетир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 xml:space="preserve">вания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скому</w:t>
            </w:r>
            <w:proofErr w:type="spellEnd"/>
            <w:r w:rsidRPr="00364C33">
              <w:rPr>
                <w:color w:val="000000"/>
              </w:rPr>
              <w:t xml:space="preserve"> району</w:t>
            </w:r>
            <w:proofErr w:type="gramStart"/>
            <w:r w:rsidRPr="00364C33">
              <w:rPr>
                <w:color w:val="000000"/>
              </w:rPr>
              <w:t>»(</w:t>
            </w:r>
            <w:proofErr w:type="gramEnd"/>
            <w:r w:rsidRPr="00364C33">
              <w:rPr>
                <w:color w:val="000000"/>
              </w:rPr>
              <w:t>по согласованию) КГБУСО «Комплексный центр социального обслуживания нас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ления Павловского района» (по согласованию), КГБУЗ «</w:t>
            </w:r>
            <w:proofErr w:type="spellStart"/>
            <w:r w:rsidRPr="00364C33">
              <w:rPr>
                <w:color w:val="000000"/>
              </w:rPr>
              <w:t>Ребр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хинская</w:t>
            </w:r>
            <w:proofErr w:type="spellEnd"/>
            <w:r w:rsidRPr="00364C33">
              <w:rPr>
                <w:color w:val="000000"/>
              </w:rPr>
              <w:t xml:space="preserve"> центральная районная больница»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5211AF">
        <w:trPr>
          <w:trHeight w:val="120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1.2.2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Поддержка программ общ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ственных  организаций, напра</w:t>
            </w:r>
            <w:r w:rsidRPr="00364C33">
              <w:rPr>
                <w:color w:val="000000"/>
              </w:rPr>
              <w:t>в</w:t>
            </w:r>
            <w:r w:rsidRPr="00364C33">
              <w:rPr>
                <w:color w:val="000000"/>
              </w:rPr>
              <w:t>ленных  на социальную адапт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цию инвалидов и других мал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 xml:space="preserve">мобильных групп населения 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Администрация района; 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Ребрихинскому</w:t>
            </w:r>
            <w:proofErr w:type="spellEnd"/>
            <w:r w:rsidRPr="00364C33">
              <w:rPr>
                <w:color w:val="000000"/>
              </w:rPr>
              <w:t xml:space="preserve"> ра</w:t>
            </w:r>
            <w:r w:rsidRPr="00364C33">
              <w:rPr>
                <w:color w:val="000000"/>
              </w:rPr>
              <w:t>й</w:t>
            </w:r>
            <w:r w:rsidRPr="00364C33">
              <w:rPr>
                <w:color w:val="000000"/>
              </w:rPr>
              <w:t xml:space="preserve">ону» (по согласованию)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5211AF">
        <w:trPr>
          <w:trHeight w:val="15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>Мероприятие 1.2.3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Предоставление сведений для краевой межведомственной базы лиц, имеющих ограничения жизнедеятельности, в рамках формирования федерального реестра инвалидов              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скому</w:t>
            </w:r>
            <w:proofErr w:type="spellEnd"/>
            <w:r w:rsidRPr="00364C33">
              <w:rPr>
                <w:color w:val="000000"/>
              </w:rPr>
              <w:t xml:space="preserve"> району» (по согласованию); КГБУЗ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централ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ная районная больница»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5211AF">
        <w:trPr>
          <w:trHeight w:val="117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1.2.4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Проведение мероприятий, сп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собствующих формированию у населения толерантного отн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шения к инвалидам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образованию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района, комитет по кул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туре и делам молодежи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5211AF">
        <w:trPr>
          <w:trHeight w:val="8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1.2.5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Привлечение инвалидов к зан</w:t>
            </w:r>
            <w:r w:rsidRPr="00364C33">
              <w:rPr>
                <w:color w:val="000000"/>
              </w:rPr>
              <w:t>я</w:t>
            </w:r>
            <w:r w:rsidRPr="00364C33">
              <w:rPr>
                <w:color w:val="000000"/>
              </w:rPr>
              <w:t>тиям физической культурой и спортом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физической культуре и спорту администрации района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5211AF">
        <w:trPr>
          <w:trHeight w:val="160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1.2.6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Привлечение детей с ОВЗ и д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тей-инвалидов к занятиям в с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стеме дополнительного образ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Комитет по образованию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района; Комитет по кул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туре и делам молодежи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района; КГБОУ «</w:t>
            </w:r>
            <w:proofErr w:type="spellStart"/>
            <w:r w:rsidRPr="00364C33">
              <w:rPr>
                <w:color w:val="000000"/>
              </w:rPr>
              <w:t>Ребр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хинская</w:t>
            </w:r>
            <w:proofErr w:type="spellEnd"/>
            <w:r w:rsidRPr="00364C33">
              <w:rPr>
                <w:color w:val="000000"/>
              </w:rPr>
              <w:t xml:space="preserve"> общеобразовательная школа-интернат» (по согласов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5211AF">
        <w:trPr>
          <w:trHeight w:val="15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Задача 1.3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Обеспечение равного доступа инвалидов к реабилитационным услугам, включая обеспечение равного доступа к професси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нальному развитию и труд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устройству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5211AF">
        <w:trPr>
          <w:trHeight w:val="372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1.3.1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Содействие в обеспечении инв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лидов техническими средствами реабилитации и отдельных кат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горий граждан протезами (кроме  зубных протезов), протезно-ортопедическими изделиями</w:t>
            </w:r>
          </w:p>
          <w:p w:rsidR="005A2691" w:rsidRPr="00364C33" w:rsidRDefault="005A2691" w:rsidP="005211AF"/>
          <w:p w:rsidR="005A2691" w:rsidRPr="00364C33" w:rsidRDefault="005A2691" w:rsidP="005211AF"/>
          <w:p w:rsidR="005A2691" w:rsidRPr="00364C33" w:rsidRDefault="005A2691" w:rsidP="005211AF"/>
          <w:p w:rsidR="005A2691" w:rsidRPr="00364C33" w:rsidRDefault="005A2691" w:rsidP="005211AF"/>
          <w:p w:rsidR="005A2691" w:rsidRPr="00364C33" w:rsidRDefault="005A2691" w:rsidP="005211AF"/>
          <w:p w:rsidR="005A2691" w:rsidRPr="00364C33" w:rsidRDefault="005A2691" w:rsidP="005211AF"/>
          <w:p w:rsidR="005A2691" w:rsidRPr="00364C33" w:rsidRDefault="005A2691" w:rsidP="005211AF">
            <w:pPr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скому</w:t>
            </w:r>
            <w:proofErr w:type="spellEnd"/>
            <w:r w:rsidRPr="00364C33">
              <w:rPr>
                <w:color w:val="000000"/>
              </w:rPr>
              <w:t xml:space="preserve"> району» (по согласованию); КГБУЗ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централ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ная районная больница»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гласованию), КГБУСО «Ко</w:t>
            </w:r>
            <w:r w:rsidRPr="00364C33">
              <w:rPr>
                <w:color w:val="000000"/>
              </w:rPr>
              <w:t>м</w:t>
            </w:r>
            <w:r w:rsidRPr="00364C33">
              <w:rPr>
                <w:color w:val="000000"/>
              </w:rPr>
              <w:t>плексный центр социального о</w:t>
            </w:r>
            <w:r w:rsidRPr="00364C33">
              <w:rPr>
                <w:color w:val="000000"/>
              </w:rPr>
              <w:t>б</w:t>
            </w:r>
            <w:r w:rsidRPr="00364C33">
              <w:rPr>
                <w:color w:val="000000"/>
              </w:rPr>
              <w:t>служивания населения Павловск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го района» (по согласованию), КГБУЗ;</w:t>
            </w:r>
            <w:r w:rsidRPr="00364C33">
              <w:rPr>
                <w:color w:val="000000"/>
              </w:rPr>
              <w:br/>
              <w:t>Филиал №1 государственного учреждения Алтайского реги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нального отделения Фонда соц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ального страхования РФ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5211AF">
        <w:trPr>
          <w:trHeight w:val="359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1.3.2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Содействие в обеспечении гра</w:t>
            </w:r>
            <w:r w:rsidRPr="00364C33">
              <w:rPr>
                <w:color w:val="000000"/>
              </w:rPr>
              <w:t>ж</w:t>
            </w:r>
            <w:r w:rsidRPr="00364C33">
              <w:rPr>
                <w:color w:val="000000"/>
              </w:rPr>
              <w:t>дан, имеющих право на получ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ние государственной социальной помощи в виде набора социал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ных услуг, путевками на сан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торно-курортное лечение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скому</w:t>
            </w:r>
            <w:proofErr w:type="spellEnd"/>
            <w:r w:rsidRPr="00364C33">
              <w:rPr>
                <w:color w:val="000000"/>
              </w:rPr>
              <w:t xml:space="preserve"> району» (по согласованию); КГБУЗ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централ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ная районная больница»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гласованию), КГБУСО «Ко</w:t>
            </w:r>
            <w:r w:rsidRPr="00364C33">
              <w:rPr>
                <w:color w:val="000000"/>
              </w:rPr>
              <w:t>м</w:t>
            </w:r>
            <w:r w:rsidRPr="00364C33">
              <w:rPr>
                <w:color w:val="000000"/>
              </w:rPr>
              <w:t>плексный центр социального о</w:t>
            </w:r>
            <w:r w:rsidRPr="00364C33">
              <w:rPr>
                <w:color w:val="000000"/>
              </w:rPr>
              <w:t>б</w:t>
            </w:r>
            <w:r w:rsidRPr="00364C33">
              <w:rPr>
                <w:color w:val="000000"/>
              </w:rPr>
              <w:t>служивания населения Павловск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го района» (по согласованию), КГБУЗ;</w:t>
            </w:r>
            <w:r w:rsidRPr="00364C33">
              <w:rPr>
                <w:color w:val="000000"/>
              </w:rPr>
              <w:br/>
              <w:t>Филиал №1 государственного учреждения Алтайского реги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нального отделения Фонда соц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ального страхования РФ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5211AF">
        <w:trPr>
          <w:trHeight w:val="1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1.3.3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Содействие трудовой занятости инвалидов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Ребрихинскому</w:t>
            </w:r>
            <w:proofErr w:type="spellEnd"/>
            <w:r w:rsidRPr="00364C33">
              <w:rPr>
                <w:color w:val="000000"/>
              </w:rPr>
              <w:t xml:space="preserve"> ра</w:t>
            </w:r>
            <w:r w:rsidRPr="00364C33">
              <w:rPr>
                <w:color w:val="000000"/>
              </w:rPr>
              <w:t>й</w:t>
            </w:r>
            <w:r w:rsidRPr="00364C33">
              <w:rPr>
                <w:color w:val="000000"/>
              </w:rPr>
              <w:t>ону»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5211AF">
        <w:trPr>
          <w:trHeight w:val="207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>Мероприятие 1.3.4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Формирование условий для п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вышения уровня професси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нального развития и занятости, включая сопровождаемое соде</w:t>
            </w:r>
            <w:r w:rsidRPr="00364C33">
              <w:rPr>
                <w:color w:val="000000"/>
              </w:rPr>
              <w:t>й</w:t>
            </w:r>
            <w:r w:rsidRPr="00364C33">
              <w:rPr>
                <w:color w:val="000000"/>
              </w:rPr>
              <w:t>ствие занятости инвалидов, в том числе детей-инвалидов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Ребрихинскому</w:t>
            </w:r>
            <w:proofErr w:type="spellEnd"/>
            <w:r w:rsidRPr="00364C33">
              <w:rPr>
                <w:color w:val="000000"/>
              </w:rPr>
              <w:t xml:space="preserve"> ра</w:t>
            </w:r>
            <w:r w:rsidRPr="00364C33">
              <w:rPr>
                <w:color w:val="000000"/>
              </w:rPr>
              <w:t>й</w:t>
            </w:r>
            <w:r w:rsidRPr="00364C33">
              <w:rPr>
                <w:color w:val="000000"/>
              </w:rPr>
              <w:t>ону» (по согласованию); КГБОУ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общеобразов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тельная школа-интернат»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гласованию);</w:t>
            </w:r>
            <w:r w:rsidRPr="00364C33">
              <w:rPr>
                <w:color w:val="000000"/>
              </w:rPr>
              <w:br/>
              <w:t>Комитет по образованию Админ</w:t>
            </w:r>
            <w:r w:rsidRPr="00364C33">
              <w:rPr>
                <w:color w:val="000000"/>
              </w:rPr>
              <w:t>и</w:t>
            </w:r>
            <w:r w:rsidRPr="00364C33">
              <w:rPr>
                <w:color w:val="000000"/>
              </w:rPr>
              <w:t>страции района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5211AF">
        <w:trPr>
          <w:trHeight w:val="368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>Мероприятие 1.3.5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Формирование условий для ра</w:t>
            </w:r>
            <w:r w:rsidRPr="00364C33">
              <w:rPr>
                <w:color w:val="000000"/>
              </w:rPr>
              <w:t>з</w:t>
            </w:r>
            <w:r w:rsidRPr="00364C33">
              <w:rPr>
                <w:color w:val="000000"/>
              </w:rPr>
              <w:t>вития системы комплексной р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 xml:space="preserve">абилитации и </w:t>
            </w:r>
            <w:proofErr w:type="spellStart"/>
            <w:r w:rsidRPr="00364C33">
              <w:rPr>
                <w:color w:val="000000"/>
              </w:rPr>
              <w:t>абилитации</w:t>
            </w:r>
            <w:proofErr w:type="spellEnd"/>
            <w:r w:rsidRPr="00364C33">
              <w:rPr>
                <w:color w:val="000000"/>
              </w:rPr>
              <w:t xml:space="preserve"> инв</w:t>
            </w:r>
            <w:r w:rsidRPr="00364C33">
              <w:rPr>
                <w:color w:val="000000"/>
              </w:rPr>
              <w:t>а</w:t>
            </w:r>
            <w:r w:rsidRPr="00364C33">
              <w:rPr>
                <w:color w:val="000000"/>
              </w:rPr>
              <w:t>лидов, в том числе детей-инвалидов, а также ранней п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мощи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скому</w:t>
            </w:r>
            <w:proofErr w:type="spellEnd"/>
            <w:r w:rsidRPr="00364C33">
              <w:rPr>
                <w:color w:val="000000"/>
              </w:rPr>
              <w:t xml:space="preserve"> району</w:t>
            </w:r>
            <w:proofErr w:type="gramStart"/>
            <w:r w:rsidRPr="00364C33">
              <w:rPr>
                <w:color w:val="000000"/>
              </w:rPr>
              <w:t>»(</w:t>
            </w:r>
            <w:proofErr w:type="gramEnd"/>
            <w:r w:rsidRPr="00364C33">
              <w:rPr>
                <w:color w:val="000000"/>
              </w:rPr>
              <w:t>по согласованию); КГБУЗ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централ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ная районная больница»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гласованию), КГБУСО «Ко</w:t>
            </w:r>
            <w:r w:rsidRPr="00364C33">
              <w:rPr>
                <w:color w:val="000000"/>
              </w:rPr>
              <w:t>м</w:t>
            </w:r>
            <w:r w:rsidRPr="00364C33">
              <w:rPr>
                <w:color w:val="000000"/>
              </w:rPr>
              <w:t>плексный центр социального о</w:t>
            </w:r>
            <w:r w:rsidRPr="00364C33">
              <w:rPr>
                <w:color w:val="000000"/>
              </w:rPr>
              <w:t>б</w:t>
            </w:r>
            <w:r w:rsidRPr="00364C33">
              <w:rPr>
                <w:color w:val="000000"/>
              </w:rPr>
              <w:t>служивания населения Павловск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 xml:space="preserve">го района» (по согласованию), </w:t>
            </w:r>
            <w:proofErr w:type="spellStart"/>
            <w:r w:rsidRPr="00364C33">
              <w:rPr>
                <w:color w:val="000000"/>
              </w:rPr>
              <w:t>КГБУЗ;Филиал</w:t>
            </w:r>
            <w:proofErr w:type="spellEnd"/>
            <w:r w:rsidRPr="00364C33">
              <w:rPr>
                <w:color w:val="000000"/>
              </w:rPr>
              <w:t xml:space="preserve"> №1 государстве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ного учреждения Алтайского р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гионального отделения Фонда социального страхования РФ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  <w:tr w:rsidR="005A2691" w:rsidRPr="00364C33" w:rsidTr="005211AF">
        <w:trPr>
          <w:trHeight w:val="254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91" w:rsidRPr="00364C33" w:rsidRDefault="005A2691" w:rsidP="005A2691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rPr>
                <w:color w:val="000000"/>
              </w:rPr>
            </w:pPr>
            <w:r w:rsidRPr="00364C33">
              <w:rPr>
                <w:color w:val="000000"/>
              </w:rPr>
              <w:t xml:space="preserve">Мероприятие 1.3.6 </w:t>
            </w:r>
          </w:p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Организация             </w:t>
            </w:r>
            <w:r w:rsidRPr="00364C33">
              <w:rPr>
                <w:color w:val="000000"/>
              </w:rPr>
              <w:br/>
              <w:t>взаимодействия   служб и в</w:t>
            </w:r>
            <w:r w:rsidRPr="00364C33">
              <w:rPr>
                <w:color w:val="000000"/>
              </w:rPr>
              <w:t>е</w:t>
            </w:r>
            <w:r w:rsidRPr="00364C33">
              <w:rPr>
                <w:color w:val="000000"/>
              </w:rPr>
              <w:t>домств, расположенных на те</w:t>
            </w:r>
            <w:r w:rsidRPr="00364C33">
              <w:rPr>
                <w:color w:val="000000"/>
              </w:rPr>
              <w:t>р</w:t>
            </w:r>
            <w:r w:rsidRPr="00364C33">
              <w:rPr>
                <w:color w:val="000000"/>
              </w:rPr>
              <w:t xml:space="preserve">ритории района,   по   вопросам выполнения              </w:t>
            </w:r>
            <w:r w:rsidRPr="00364C33">
              <w:rPr>
                <w:color w:val="000000"/>
              </w:rPr>
              <w:br/>
              <w:t>индивидуальных  программ</w:t>
            </w:r>
            <w:r w:rsidRPr="00364C33">
              <w:rPr>
                <w:color w:val="000000"/>
              </w:rPr>
              <w:br/>
              <w:t xml:space="preserve">реабилитации и </w:t>
            </w:r>
            <w:proofErr w:type="spellStart"/>
            <w:r w:rsidRPr="00364C33">
              <w:rPr>
                <w:color w:val="000000"/>
              </w:rPr>
              <w:t>абилитации</w:t>
            </w:r>
            <w:proofErr w:type="spellEnd"/>
            <w:r w:rsidRPr="00364C33">
              <w:rPr>
                <w:color w:val="000000"/>
              </w:rPr>
              <w:t xml:space="preserve"> 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валидов</w:t>
            </w:r>
            <w:r w:rsidRPr="00364C33">
              <w:rPr>
                <w:color w:val="000000"/>
              </w:rPr>
              <w:br/>
              <w:t xml:space="preserve">(ИПРА)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2021-2025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364C33">
              <w:rPr>
                <w:color w:val="000000"/>
              </w:rPr>
              <w:t>Ребрихи</w:t>
            </w:r>
            <w:r w:rsidRPr="00364C33">
              <w:rPr>
                <w:color w:val="000000"/>
              </w:rPr>
              <w:t>н</w:t>
            </w:r>
            <w:r w:rsidRPr="00364C33">
              <w:rPr>
                <w:color w:val="000000"/>
              </w:rPr>
              <w:t>скому</w:t>
            </w:r>
            <w:proofErr w:type="spellEnd"/>
            <w:r w:rsidRPr="00364C33">
              <w:rPr>
                <w:color w:val="000000"/>
              </w:rPr>
              <w:t xml:space="preserve"> району</w:t>
            </w:r>
            <w:proofErr w:type="gramStart"/>
            <w:r w:rsidRPr="00364C33">
              <w:rPr>
                <w:color w:val="000000"/>
              </w:rPr>
              <w:t>»(</w:t>
            </w:r>
            <w:proofErr w:type="gramEnd"/>
            <w:r w:rsidRPr="00364C33">
              <w:rPr>
                <w:color w:val="000000"/>
              </w:rPr>
              <w:t>по согласованию); КГБУЗ «</w:t>
            </w:r>
            <w:proofErr w:type="spellStart"/>
            <w:r w:rsidRPr="00364C33">
              <w:rPr>
                <w:color w:val="000000"/>
              </w:rPr>
              <w:t>Ребрихинская</w:t>
            </w:r>
            <w:proofErr w:type="spellEnd"/>
            <w:r w:rsidRPr="00364C33">
              <w:rPr>
                <w:color w:val="000000"/>
              </w:rPr>
              <w:t xml:space="preserve"> централ</w:t>
            </w:r>
            <w:r w:rsidRPr="00364C33">
              <w:rPr>
                <w:color w:val="000000"/>
              </w:rPr>
              <w:t>ь</w:t>
            </w:r>
            <w:r w:rsidRPr="00364C33">
              <w:rPr>
                <w:color w:val="000000"/>
              </w:rPr>
              <w:t>ная районная больница» (по с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гласованию), КГБУСО «Ко</w:t>
            </w:r>
            <w:r w:rsidRPr="00364C33">
              <w:rPr>
                <w:color w:val="000000"/>
              </w:rPr>
              <w:t>м</w:t>
            </w:r>
            <w:r w:rsidRPr="00364C33">
              <w:rPr>
                <w:color w:val="000000"/>
              </w:rPr>
              <w:t>плексный центр социального о</w:t>
            </w:r>
            <w:r w:rsidRPr="00364C33">
              <w:rPr>
                <w:color w:val="000000"/>
              </w:rPr>
              <w:t>б</w:t>
            </w:r>
            <w:r w:rsidRPr="00364C33">
              <w:rPr>
                <w:color w:val="000000"/>
              </w:rPr>
              <w:t>служивания населения Павловск</w:t>
            </w:r>
            <w:r w:rsidRPr="00364C33">
              <w:rPr>
                <w:color w:val="000000"/>
              </w:rPr>
              <w:t>о</w:t>
            </w:r>
            <w:r w:rsidRPr="00364C33">
              <w:rPr>
                <w:color w:val="000000"/>
              </w:rPr>
              <w:t>го района» (по согласованию).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91" w:rsidRPr="00364C33" w:rsidRDefault="005A2691" w:rsidP="005211AF">
            <w:pPr>
              <w:jc w:val="both"/>
              <w:rPr>
                <w:color w:val="000000"/>
              </w:rPr>
            </w:pPr>
            <w:r w:rsidRPr="00364C33">
              <w:rPr>
                <w:color w:val="000000"/>
              </w:rPr>
              <w:t> </w:t>
            </w:r>
          </w:p>
        </w:tc>
      </w:tr>
    </w:tbl>
    <w:p w:rsidR="005A2691" w:rsidRPr="00364C33" w:rsidRDefault="005A2691" w:rsidP="005A2691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067133" w:rsidRPr="00364C33" w:rsidRDefault="00067133" w:rsidP="003C0D70">
      <w:pPr>
        <w:jc w:val="both"/>
        <w:rPr>
          <w:sz w:val="24"/>
          <w:szCs w:val="24"/>
        </w:rPr>
      </w:pPr>
    </w:p>
    <w:p w:rsidR="00D5128D" w:rsidRPr="00364C33" w:rsidRDefault="00D5128D" w:rsidP="005D4780">
      <w:pPr>
        <w:jc w:val="right"/>
        <w:rPr>
          <w:sz w:val="24"/>
          <w:szCs w:val="26"/>
        </w:rPr>
        <w:sectPr w:rsidR="00D5128D" w:rsidRPr="00364C33" w:rsidSect="003C0D70">
          <w:pgSz w:w="16840" w:h="11907" w:orient="landscape"/>
          <w:pgMar w:top="720" w:right="720" w:bottom="720" w:left="720" w:header="357" w:footer="720" w:gutter="0"/>
          <w:cols w:space="708"/>
          <w:docGrid w:linePitch="354"/>
        </w:sectPr>
      </w:pPr>
    </w:p>
    <w:p w:rsidR="005D4780" w:rsidRPr="00364C33" w:rsidRDefault="005D4780" w:rsidP="005D4780">
      <w:pPr>
        <w:jc w:val="right"/>
        <w:rPr>
          <w:sz w:val="24"/>
          <w:szCs w:val="26"/>
        </w:rPr>
      </w:pPr>
      <w:r w:rsidRPr="00364C33">
        <w:rPr>
          <w:sz w:val="24"/>
          <w:szCs w:val="26"/>
        </w:rPr>
        <w:lastRenderedPageBreak/>
        <w:t>Таблица 3</w:t>
      </w:r>
    </w:p>
    <w:p w:rsidR="005D4780" w:rsidRPr="00364C33" w:rsidRDefault="005D4780" w:rsidP="005D4780">
      <w:pPr>
        <w:tabs>
          <w:tab w:val="left" w:pos="9781"/>
        </w:tabs>
        <w:jc w:val="center"/>
        <w:rPr>
          <w:sz w:val="24"/>
          <w:szCs w:val="28"/>
        </w:rPr>
      </w:pPr>
      <w:r w:rsidRPr="00364C33">
        <w:rPr>
          <w:sz w:val="24"/>
          <w:szCs w:val="28"/>
        </w:rPr>
        <w:t>Объем финансовых ресурсов, необходимых для реализации  муниципальной программы</w:t>
      </w:r>
    </w:p>
    <w:p w:rsidR="00067133" w:rsidRPr="00364C33" w:rsidRDefault="005D4780" w:rsidP="005D4780">
      <w:pPr>
        <w:jc w:val="center"/>
        <w:rPr>
          <w:sz w:val="24"/>
          <w:szCs w:val="24"/>
        </w:rPr>
      </w:pPr>
      <w:r w:rsidRPr="00364C33">
        <w:rPr>
          <w:sz w:val="24"/>
          <w:szCs w:val="24"/>
        </w:rPr>
        <w:t>«Доступная среда»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1015"/>
        <w:gridCol w:w="850"/>
        <w:gridCol w:w="828"/>
        <w:gridCol w:w="765"/>
        <w:gridCol w:w="890"/>
      </w:tblGrid>
      <w:tr w:rsidR="00FC5624" w:rsidRPr="00364C33" w:rsidTr="00BA0FBC">
        <w:tc>
          <w:tcPr>
            <w:tcW w:w="534" w:type="dxa"/>
            <w:vMerge w:val="restart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№</w:t>
            </w:r>
          </w:p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 </w:t>
            </w:r>
            <w:proofErr w:type="gramStart"/>
            <w:r w:rsidRPr="00364C33">
              <w:rPr>
                <w:sz w:val="22"/>
                <w:szCs w:val="22"/>
              </w:rPr>
              <w:t>п</w:t>
            </w:r>
            <w:proofErr w:type="gramEnd"/>
            <w:r w:rsidRPr="00364C33">
              <w:rPr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5340" w:type="dxa"/>
            <w:gridSpan w:val="6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Сумма расходов, тыс. рублей</w:t>
            </w:r>
          </w:p>
        </w:tc>
      </w:tr>
      <w:tr w:rsidR="00FC5624" w:rsidRPr="00364C33" w:rsidTr="00BA0FBC">
        <w:tc>
          <w:tcPr>
            <w:tcW w:w="534" w:type="dxa"/>
            <w:vMerge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всего</w:t>
            </w:r>
          </w:p>
        </w:tc>
        <w:tc>
          <w:tcPr>
            <w:tcW w:w="4348" w:type="dxa"/>
            <w:gridSpan w:val="5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 том числе по годам</w:t>
            </w:r>
          </w:p>
        </w:tc>
      </w:tr>
      <w:tr w:rsidR="00FC5624" w:rsidRPr="00364C33" w:rsidTr="00BA0FBC">
        <w:tc>
          <w:tcPr>
            <w:tcW w:w="534" w:type="dxa"/>
            <w:vMerge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2022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2023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2024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2025</w:t>
            </w:r>
          </w:p>
        </w:tc>
      </w:tr>
      <w:tr w:rsidR="00EE72B2" w:rsidRPr="00364C33" w:rsidTr="00BA0FBC">
        <w:tc>
          <w:tcPr>
            <w:tcW w:w="534" w:type="dxa"/>
            <w:shd w:val="clear" w:color="auto" w:fill="auto"/>
          </w:tcPr>
          <w:p w:rsidR="00EE72B2" w:rsidRPr="00364C33" w:rsidRDefault="00EE72B2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EE72B2" w:rsidRPr="00364C33" w:rsidRDefault="00EE72B2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992" w:type="dxa"/>
            <w:shd w:val="clear" w:color="auto" w:fill="auto"/>
          </w:tcPr>
          <w:p w:rsidR="00EE72B2" w:rsidRPr="00364C33" w:rsidRDefault="00EE72B2" w:rsidP="00EE72B2">
            <w:pPr>
              <w:ind w:hanging="130"/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165,0</w:t>
            </w:r>
          </w:p>
        </w:tc>
        <w:tc>
          <w:tcPr>
            <w:tcW w:w="1015" w:type="dxa"/>
            <w:shd w:val="clear" w:color="auto" w:fill="auto"/>
          </w:tcPr>
          <w:p w:rsidR="00EE72B2" w:rsidRPr="00364C33" w:rsidRDefault="00EE72B2" w:rsidP="00EE72B2">
            <w:pPr>
              <w:ind w:hanging="130"/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EE72B2" w:rsidRPr="00364C33" w:rsidRDefault="00EE72B2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34,0</w:t>
            </w:r>
          </w:p>
        </w:tc>
        <w:tc>
          <w:tcPr>
            <w:tcW w:w="828" w:type="dxa"/>
            <w:shd w:val="clear" w:color="auto" w:fill="auto"/>
          </w:tcPr>
          <w:p w:rsidR="00EE72B2" w:rsidRPr="00364C33" w:rsidRDefault="00EE72B2" w:rsidP="00EE72B2">
            <w:pPr>
              <w:jc w:val="center"/>
            </w:pPr>
            <w:r w:rsidRPr="00364C33">
              <w:rPr>
                <w:sz w:val="22"/>
                <w:szCs w:val="22"/>
              </w:rPr>
              <w:t>34,0</w:t>
            </w:r>
          </w:p>
        </w:tc>
        <w:tc>
          <w:tcPr>
            <w:tcW w:w="765" w:type="dxa"/>
            <w:shd w:val="clear" w:color="auto" w:fill="auto"/>
          </w:tcPr>
          <w:p w:rsidR="00EE72B2" w:rsidRPr="00364C33" w:rsidRDefault="00EE72B2" w:rsidP="00EE72B2">
            <w:pPr>
              <w:jc w:val="center"/>
            </w:pPr>
            <w:r w:rsidRPr="00364C33">
              <w:rPr>
                <w:sz w:val="22"/>
                <w:szCs w:val="22"/>
              </w:rPr>
              <w:t>34,0</w:t>
            </w:r>
          </w:p>
        </w:tc>
        <w:tc>
          <w:tcPr>
            <w:tcW w:w="890" w:type="dxa"/>
            <w:shd w:val="clear" w:color="auto" w:fill="auto"/>
          </w:tcPr>
          <w:p w:rsidR="00EE72B2" w:rsidRPr="00364C33" w:rsidRDefault="00EE72B2" w:rsidP="00EE72B2">
            <w:pPr>
              <w:jc w:val="center"/>
            </w:pPr>
            <w:r w:rsidRPr="00364C33">
              <w:rPr>
                <w:sz w:val="22"/>
                <w:szCs w:val="22"/>
              </w:rPr>
              <w:t>34,0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</w:t>
            </w:r>
            <w:r w:rsidR="00D5128D" w:rsidRPr="00364C33">
              <w:rPr>
                <w:sz w:val="22"/>
                <w:szCs w:val="22"/>
              </w:rPr>
              <w:t xml:space="preserve">районного </w:t>
            </w:r>
            <w:r w:rsidRPr="00364C33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ind w:hanging="130"/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85,0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ind w:hanging="130"/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EE72B2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FC5624" w:rsidRPr="00364C33">
              <w:rPr>
                <w:sz w:val="22"/>
                <w:szCs w:val="22"/>
              </w:rPr>
              <w:t>4,0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EE72B2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FC5624" w:rsidRPr="00364C33">
              <w:rPr>
                <w:sz w:val="22"/>
                <w:szCs w:val="22"/>
              </w:rPr>
              <w:t>4,0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EE72B2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FC5624" w:rsidRPr="00364C33">
              <w:rPr>
                <w:sz w:val="22"/>
                <w:szCs w:val="22"/>
              </w:rPr>
              <w:t>4,0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EE72B2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FC5624" w:rsidRPr="00364C33">
              <w:rPr>
                <w:sz w:val="22"/>
                <w:szCs w:val="22"/>
              </w:rPr>
              <w:t>4,0</w:t>
            </w:r>
          </w:p>
        </w:tc>
      </w:tr>
      <w:tr w:rsidR="00D5128D" w:rsidRPr="00364C33" w:rsidTr="00BA0FBC">
        <w:tc>
          <w:tcPr>
            <w:tcW w:w="534" w:type="dxa"/>
            <w:shd w:val="clear" w:color="auto" w:fill="auto"/>
          </w:tcPr>
          <w:p w:rsidR="00D5128D" w:rsidRPr="00364C33" w:rsidRDefault="00D5128D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D5128D" w:rsidRPr="00364C33" w:rsidRDefault="00D5128D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бюджета поселений (на условиях </w:t>
            </w:r>
            <w:proofErr w:type="spellStart"/>
            <w:r w:rsidRPr="00364C33">
              <w:rPr>
                <w:sz w:val="22"/>
                <w:szCs w:val="22"/>
              </w:rPr>
              <w:t>софинанс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5128D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40,0</w:t>
            </w:r>
          </w:p>
        </w:tc>
        <w:tc>
          <w:tcPr>
            <w:tcW w:w="1015" w:type="dxa"/>
            <w:shd w:val="clear" w:color="auto" w:fill="auto"/>
          </w:tcPr>
          <w:p w:rsidR="00D5128D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128D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828" w:type="dxa"/>
            <w:shd w:val="clear" w:color="auto" w:fill="auto"/>
          </w:tcPr>
          <w:p w:rsidR="00D5128D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765" w:type="dxa"/>
            <w:shd w:val="clear" w:color="auto" w:fill="auto"/>
          </w:tcPr>
          <w:p w:rsidR="00D5128D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D5128D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D5128D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софинанс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D5128D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нансирования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D5128D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D5128D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40,0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D5128D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Капитальные  вложения  (из строки 1)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D5128D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D5128D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из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D5128D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софинанс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FC5624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D5128D" w:rsidRPr="00364C33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нансирования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FC5624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D5128D" w:rsidRPr="00364C33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FC5624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D5128D" w:rsidRPr="00364C3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Расходы на НИОКР (из строки 1)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FC5624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D5128D" w:rsidRPr="00364C33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FC5624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D5128D" w:rsidRPr="00364C33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из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FC5624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D5128D" w:rsidRPr="00364C33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софинанс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FC5624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D5128D" w:rsidRPr="00364C33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нансирования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FC5624" w:rsidRPr="00364C33" w:rsidTr="00BA0FBC">
        <w:tc>
          <w:tcPr>
            <w:tcW w:w="534" w:type="dxa"/>
            <w:shd w:val="clear" w:color="auto" w:fill="auto"/>
          </w:tcPr>
          <w:p w:rsidR="00FC5624" w:rsidRPr="00364C33" w:rsidRDefault="00FC5624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D5128D" w:rsidRPr="00364C33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FC5624" w:rsidRPr="00364C33" w:rsidRDefault="00FC5624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FC5624" w:rsidRPr="00364C33" w:rsidRDefault="00FC5624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BA0FBC" w:rsidRPr="00364C33" w:rsidTr="00BA0FBC">
        <w:tc>
          <w:tcPr>
            <w:tcW w:w="534" w:type="dxa"/>
            <w:shd w:val="clear" w:color="auto" w:fill="auto"/>
          </w:tcPr>
          <w:p w:rsidR="00BA0FBC" w:rsidRPr="00364C33" w:rsidRDefault="00BA0FBC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BA0FBC" w:rsidRPr="00364C33" w:rsidRDefault="00BA0FBC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Прочие расходы (из строки 1)</w:t>
            </w:r>
          </w:p>
        </w:tc>
        <w:tc>
          <w:tcPr>
            <w:tcW w:w="992" w:type="dxa"/>
            <w:shd w:val="clear" w:color="auto" w:fill="auto"/>
          </w:tcPr>
          <w:p w:rsidR="00BA0FBC" w:rsidRPr="00364C33" w:rsidRDefault="00EE72B2" w:rsidP="00EE72B2">
            <w:pPr>
              <w:ind w:hanging="130"/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BA0FBC" w:rsidRPr="00364C33">
              <w:rPr>
                <w:sz w:val="22"/>
                <w:szCs w:val="22"/>
              </w:rPr>
              <w:t>65,0</w:t>
            </w:r>
          </w:p>
        </w:tc>
        <w:tc>
          <w:tcPr>
            <w:tcW w:w="1015" w:type="dxa"/>
            <w:shd w:val="clear" w:color="auto" w:fill="auto"/>
          </w:tcPr>
          <w:p w:rsidR="00BA0FBC" w:rsidRPr="00364C33" w:rsidRDefault="00BA0FBC" w:rsidP="00EE72B2">
            <w:pPr>
              <w:ind w:hanging="130"/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BA0FBC" w:rsidRPr="00364C33" w:rsidRDefault="00EE72B2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3</w:t>
            </w:r>
            <w:r w:rsidR="00BA0FBC" w:rsidRPr="00364C33">
              <w:rPr>
                <w:sz w:val="22"/>
                <w:szCs w:val="22"/>
              </w:rPr>
              <w:t>4,0</w:t>
            </w:r>
          </w:p>
        </w:tc>
        <w:tc>
          <w:tcPr>
            <w:tcW w:w="828" w:type="dxa"/>
            <w:shd w:val="clear" w:color="auto" w:fill="auto"/>
          </w:tcPr>
          <w:p w:rsidR="00BA0FBC" w:rsidRPr="00364C33" w:rsidRDefault="00EE72B2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3</w:t>
            </w:r>
            <w:r w:rsidR="00BA0FBC" w:rsidRPr="00364C33">
              <w:rPr>
                <w:sz w:val="22"/>
                <w:szCs w:val="22"/>
              </w:rPr>
              <w:t>4,0</w:t>
            </w:r>
          </w:p>
        </w:tc>
        <w:tc>
          <w:tcPr>
            <w:tcW w:w="765" w:type="dxa"/>
            <w:shd w:val="clear" w:color="auto" w:fill="auto"/>
          </w:tcPr>
          <w:p w:rsidR="00BA0FBC" w:rsidRPr="00364C33" w:rsidRDefault="00EE72B2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3</w:t>
            </w:r>
            <w:r w:rsidR="00BA0FBC" w:rsidRPr="00364C33">
              <w:rPr>
                <w:sz w:val="22"/>
                <w:szCs w:val="22"/>
              </w:rPr>
              <w:t>4,0</w:t>
            </w:r>
          </w:p>
        </w:tc>
        <w:tc>
          <w:tcPr>
            <w:tcW w:w="890" w:type="dxa"/>
            <w:shd w:val="clear" w:color="auto" w:fill="auto"/>
          </w:tcPr>
          <w:p w:rsidR="00BA0FBC" w:rsidRPr="00364C33" w:rsidRDefault="00EE72B2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3</w:t>
            </w:r>
            <w:r w:rsidR="00BA0FBC" w:rsidRPr="00364C33">
              <w:rPr>
                <w:sz w:val="22"/>
                <w:szCs w:val="22"/>
              </w:rPr>
              <w:t>4,0</w:t>
            </w:r>
          </w:p>
        </w:tc>
      </w:tr>
      <w:tr w:rsidR="00BA0FBC" w:rsidRPr="00364C33" w:rsidTr="00BA0FBC">
        <w:tc>
          <w:tcPr>
            <w:tcW w:w="534" w:type="dxa"/>
            <w:shd w:val="clear" w:color="auto" w:fill="auto"/>
          </w:tcPr>
          <w:p w:rsidR="00BA0FBC" w:rsidRPr="00364C33" w:rsidRDefault="00BA0FBC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shd w:val="clear" w:color="auto" w:fill="auto"/>
          </w:tcPr>
          <w:p w:rsidR="00BA0FBC" w:rsidRPr="00364C33" w:rsidRDefault="00BA0FBC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</w:p>
        </w:tc>
      </w:tr>
      <w:tr w:rsidR="00BA0FBC" w:rsidRPr="00364C33" w:rsidTr="00BA0FBC">
        <w:tc>
          <w:tcPr>
            <w:tcW w:w="534" w:type="dxa"/>
            <w:shd w:val="clear" w:color="auto" w:fill="auto"/>
          </w:tcPr>
          <w:p w:rsidR="00BA0FBC" w:rsidRPr="00364C33" w:rsidRDefault="00BA0FBC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shd w:val="clear" w:color="auto" w:fill="auto"/>
          </w:tcPr>
          <w:p w:rsidR="00BA0FBC" w:rsidRPr="00364C33" w:rsidRDefault="00BA0FBC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районного бюджета </w:t>
            </w:r>
          </w:p>
        </w:tc>
        <w:tc>
          <w:tcPr>
            <w:tcW w:w="992" w:type="dxa"/>
            <w:shd w:val="clear" w:color="auto" w:fill="auto"/>
          </w:tcPr>
          <w:p w:rsidR="00BA0FBC" w:rsidRPr="00364C33" w:rsidRDefault="00BA0FBC" w:rsidP="00EE72B2">
            <w:pPr>
              <w:ind w:hanging="130"/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85,0</w:t>
            </w:r>
          </w:p>
        </w:tc>
        <w:tc>
          <w:tcPr>
            <w:tcW w:w="1015" w:type="dxa"/>
            <w:shd w:val="clear" w:color="auto" w:fill="auto"/>
          </w:tcPr>
          <w:p w:rsidR="00BA0FBC" w:rsidRPr="00364C33" w:rsidRDefault="00BA0FBC" w:rsidP="00EE72B2">
            <w:pPr>
              <w:ind w:hanging="130"/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BA0FBC" w:rsidRPr="00364C33" w:rsidRDefault="00EE72B2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BA0FBC" w:rsidRPr="00364C33">
              <w:rPr>
                <w:sz w:val="22"/>
                <w:szCs w:val="22"/>
              </w:rPr>
              <w:t>4,0</w:t>
            </w:r>
          </w:p>
        </w:tc>
        <w:tc>
          <w:tcPr>
            <w:tcW w:w="828" w:type="dxa"/>
            <w:shd w:val="clear" w:color="auto" w:fill="auto"/>
          </w:tcPr>
          <w:p w:rsidR="00BA0FBC" w:rsidRPr="00364C33" w:rsidRDefault="00EE72B2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BA0FBC" w:rsidRPr="00364C33">
              <w:rPr>
                <w:sz w:val="22"/>
                <w:szCs w:val="22"/>
              </w:rPr>
              <w:t>4,0</w:t>
            </w:r>
          </w:p>
        </w:tc>
        <w:tc>
          <w:tcPr>
            <w:tcW w:w="765" w:type="dxa"/>
            <w:shd w:val="clear" w:color="auto" w:fill="auto"/>
          </w:tcPr>
          <w:p w:rsidR="00BA0FBC" w:rsidRPr="00364C33" w:rsidRDefault="00EE72B2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BA0FBC" w:rsidRPr="00364C33">
              <w:rPr>
                <w:sz w:val="22"/>
                <w:szCs w:val="22"/>
              </w:rPr>
              <w:t>4,0</w:t>
            </w:r>
          </w:p>
        </w:tc>
        <w:tc>
          <w:tcPr>
            <w:tcW w:w="890" w:type="dxa"/>
            <w:shd w:val="clear" w:color="auto" w:fill="auto"/>
          </w:tcPr>
          <w:p w:rsidR="00BA0FBC" w:rsidRPr="00364C33" w:rsidRDefault="00EE72B2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</w:t>
            </w:r>
            <w:r w:rsidR="00BA0FBC" w:rsidRPr="00364C33">
              <w:rPr>
                <w:sz w:val="22"/>
                <w:szCs w:val="22"/>
              </w:rPr>
              <w:t>4,0</w:t>
            </w:r>
          </w:p>
        </w:tc>
      </w:tr>
      <w:tr w:rsidR="00BA0FBC" w:rsidRPr="00364C33" w:rsidTr="00BA0FBC">
        <w:tc>
          <w:tcPr>
            <w:tcW w:w="534" w:type="dxa"/>
            <w:shd w:val="clear" w:color="auto" w:fill="auto"/>
          </w:tcPr>
          <w:p w:rsidR="00BA0FBC" w:rsidRPr="00364C33" w:rsidRDefault="00BA0FBC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shd w:val="clear" w:color="auto" w:fill="auto"/>
          </w:tcPr>
          <w:p w:rsidR="00BA0FBC" w:rsidRPr="00364C33" w:rsidRDefault="00BA0FBC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бюджета поселений (на условиях </w:t>
            </w:r>
            <w:proofErr w:type="spellStart"/>
            <w:r w:rsidRPr="00364C33">
              <w:rPr>
                <w:sz w:val="22"/>
                <w:szCs w:val="22"/>
              </w:rPr>
              <w:t>софинанс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40,0</w:t>
            </w:r>
          </w:p>
        </w:tc>
        <w:tc>
          <w:tcPr>
            <w:tcW w:w="1015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828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765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</w:tr>
      <w:tr w:rsidR="00BA0FBC" w:rsidRPr="00364C33" w:rsidTr="00BA0FBC">
        <w:tc>
          <w:tcPr>
            <w:tcW w:w="534" w:type="dxa"/>
            <w:shd w:val="clear" w:color="auto" w:fill="auto"/>
          </w:tcPr>
          <w:p w:rsidR="00BA0FBC" w:rsidRPr="00364C33" w:rsidRDefault="00BA0FBC" w:rsidP="00BA0FBC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24</w:t>
            </w:r>
          </w:p>
        </w:tc>
        <w:tc>
          <w:tcPr>
            <w:tcW w:w="4819" w:type="dxa"/>
            <w:shd w:val="clear" w:color="auto" w:fill="auto"/>
          </w:tcPr>
          <w:p w:rsidR="00BA0FBC" w:rsidRPr="00364C33" w:rsidRDefault="00BA0FBC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софинанс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BA0FBC" w:rsidRPr="00364C33" w:rsidTr="00BA0FBC">
        <w:tc>
          <w:tcPr>
            <w:tcW w:w="534" w:type="dxa"/>
            <w:shd w:val="clear" w:color="auto" w:fill="auto"/>
          </w:tcPr>
          <w:p w:rsidR="00BA0FBC" w:rsidRPr="00364C33" w:rsidRDefault="00BA0FBC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25</w:t>
            </w:r>
          </w:p>
        </w:tc>
        <w:tc>
          <w:tcPr>
            <w:tcW w:w="4819" w:type="dxa"/>
            <w:shd w:val="clear" w:color="auto" w:fill="auto"/>
          </w:tcPr>
          <w:p w:rsidR="00BA0FBC" w:rsidRPr="00364C33" w:rsidRDefault="00BA0FBC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364C33">
              <w:rPr>
                <w:sz w:val="22"/>
                <w:szCs w:val="22"/>
              </w:rPr>
              <w:t>соф</w:t>
            </w:r>
            <w:r w:rsidRPr="00364C33">
              <w:rPr>
                <w:sz w:val="22"/>
                <w:szCs w:val="22"/>
              </w:rPr>
              <w:t>и</w:t>
            </w:r>
            <w:r w:rsidRPr="00364C33">
              <w:rPr>
                <w:sz w:val="22"/>
                <w:szCs w:val="22"/>
              </w:rPr>
              <w:t>нансирования</w:t>
            </w:r>
            <w:proofErr w:type="spellEnd"/>
            <w:r w:rsidRPr="00364C3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-</w:t>
            </w:r>
          </w:p>
        </w:tc>
      </w:tr>
      <w:tr w:rsidR="00BA0FBC" w:rsidRPr="00FC5624" w:rsidTr="00BA0FBC">
        <w:tc>
          <w:tcPr>
            <w:tcW w:w="534" w:type="dxa"/>
            <w:shd w:val="clear" w:color="auto" w:fill="auto"/>
          </w:tcPr>
          <w:p w:rsidR="00BA0FBC" w:rsidRPr="00364C33" w:rsidRDefault="00BA0FBC" w:rsidP="00D5128D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shd w:val="clear" w:color="auto" w:fill="auto"/>
          </w:tcPr>
          <w:p w:rsidR="00BA0FBC" w:rsidRPr="00364C33" w:rsidRDefault="00BA0FBC" w:rsidP="00EE72B2">
            <w:pPr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40,0</w:t>
            </w:r>
          </w:p>
        </w:tc>
        <w:tc>
          <w:tcPr>
            <w:tcW w:w="1015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828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765" w:type="dxa"/>
            <w:shd w:val="clear" w:color="auto" w:fill="auto"/>
          </w:tcPr>
          <w:p w:rsidR="00BA0FBC" w:rsidRPr="00364C33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BA0FBC" w:rsidRPr="00FC5624" w:rsidRDefault="00BA0FBC" w:rsidP="00EE72B2">
            <w:pPr>
              <w:jc w:val="center"/>
              <w:rPr>
                <w:sz w:val="22"/>
                <w:szCs w:val="22"/>
              </w:rPr>
            </w:pPr>
            <w:r w:rsidRPr="00364C33">
              <w:rPr>
                <w:sz w:val="22"/>
                <w:szCs w:val="22"/>
              </w:rPr>
              <w:t>10,0</w:t>
            </w:r>
            <w:bookmarkStart w:id="0" w:name="_GoBack"/>
            <w:bookmarkEnd w:id="0"/>
          </w:p>
        </w:tc>
      </w:tr>
    </w:tbl>
    <w:p w:rsidR="005D4780" w:rsidRPr="00046A3D" w:rsidRDefault="005D4780" w:rsidP="005D4780">
      <w:pPr>
        <w:jc w:val="center"/>
        <w:rPr>
          <w:sz w:val="24"/>
          <w:szCs w:val="24"/>
        </w:rPr>
      </w:pPr>
    </w:p>
    <w:sectPr w:rsidR="005D4780" w:rsidRPr="00046A3D" w:rsidSect="00D5128D">
      <w:pgSz w:w="11907" w:h="16840"/>
      <w:pgMar w:top="720" w:right="720" w:bottom="720" w:left="720" w:header="357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587D"/>
    <w:multiLevelType w:val="hybridMultilevel"/>
    <w:tmpl w:val="EABE1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E6889"/>
    <w:multiLevelType w:val="hybridMultilevel"/>
    <w:tmpl w:val="4536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35242"/>
    <w:multiLevelType w:val="hybridMultilevel"/>
    <w:tmpl w:val="59F6B7CC"/>
    <w:lvl w:ilvl="0" w:tplc="ECB0A6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107B"/>
    <w:rsid w:val="00046A3D"/>
    <w:rsid w:val="00067133"/>
    <w:rsid w:val="000F107B"/>
    <w:rsid w:val="00104678"/>
    <w:rsid w:val="002A751C"/>
    <w:rsid w:val="002C58F8"/>
    <w:rsid w:val="002F0DCA"/>
    <w:rsid w:val="0032387F"/>
    <w:rsid w:val="0032599B"/>
    <w:rsid w:val="00336E90"/>
    <w:rsid w:val="00364C33"/>
    <w:rsid w:val="00366B54"/>
    <w:rsid w:val="003C0D70"/>
    <w:rsid w:val="003C747E"/>
    <w:rsid w:val="00413F53"/>
    <w:rsid w:val="0048388E"/>
    <w:rsid w:val="004A5684"/>
    <w:rsid w:val="004A6FFA"/>
    <w:rsid w:val="004B25B2"/>
    <w:rsid w:val="004E0BAF"/>
    <w:rsid w:val="00540323"/>
    <w:rsid w:val="00545C9D"/>
    <w:rsid w:val="005771C5"/>
    <w:rsid w:val="005A2691"/>
    <w:rsid w:val="005A4163"/>
    <w:rsid w:val="005B30A6"/>
    <w:rsid w:val="005D4780"/>
    <w:rsid w:val="005F6598"/>
    <w:rsid w:val="006154CA"/>
    <w:rsid w:val="00682650"/>
    <w:rsid w:val="00787FB4"/>
    <w:rsid w:val="007D4CA6"/>
    <w:rsid w:val="0086747B"/>
    <w:rsid w:val="008A7838"/>
    <w:rsid w:val="008B311A"/>
    <w:rsid w:val="008B4398"/>
    <w:rsid w:val="008C25E1"/>
    <w:rsid w:val="00B6131F"/>
    <w:rsid w:val="00BA0FBC"/>
    <w:rsid w:val="00BF2008"/>
    <w:rsid w:val="00C12744"/>
    <w:rsid w:val="00C77F3D"/>
    <w:rsid w:val="00CB52BE"/>
    <w:rsid w:val="00CE2262"/>
    <w:rsid w:val="00D5128D"/>
    <w:rsid w:val="00D520BE"/>
    <w:rsid w:val="00E0084E"/>
    <w:rsid w:val="00E3240E"/>
    <w:rsid w:val="00E51405"/>
    <w:rsid w:val="00E6604C"/>
    <w:rsid w:val="00ED54BB"/>
    <w:rsid w:val="00EE72B2"/>
    <w:rsid w:val="00FC5624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B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0F107B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F107B"/>
    <w:rPr>
      <w:rFonts w:eastAsia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8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CB52BE"/>
    <w:rPr>
      <w:b/>
      <w:color w:val="000080"/>
    </w:rPr>
  </w:style>
  <w:style w:type="paragraph" w:customStyle="1" w:styleId="ConsPlusNonformat">
    <w:name w:val="ConsPlusNonformat"/>
    <w:rsid w:val="003C747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47E"/>
    <w:pPr>
      <w:widowControl w:val="0"/>
      <w:autoSpaceDE w:val="0"/>
      <w:autoSpaceDN w:val="0"/>
      <w:spacing w:after="0" w:line="240" w:lineRule="auto"/>
      <w:ind w:firstLine="0"/>
    </w:pPr>
    <w:rPr>
      <w:rFonts w:eastAsia="Calibri" w:cs="Times New Roman"/>
      <w:b/>
      <w:szCs w:val="20"/>
      <w:lang w:eastAsia="ru-RU"/>
    </w:rPr>
  </w:style>
  <w:style w:type="paragraph" w:styleId="a4">
    <w:name w:val="List Paragraph"/>
    <w:basedOn w:val="a"/>
    <w:link w:val="a5"/>
    <w:qFormat/>
    <w:rsid w:val="00366B5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366B54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82D7816E615D9559911BF90180FD05C9E888DF2F7DE7477892F98F27E1F4D7B5B6BB37CF93026B061805167C7367I" TargetMode="External"/><Relationship Id="rId18" Type="http://schemas.openxmlformats.org/officeDocument/2006/relationships/hyperlink" Target="consultantplus://offline/ref=4982D7816E615D9559911BF90180FD05C9EF8BDD2F7CE7477892F98F27E1F4D7A7B6E33BCE931C6A0F0D53473A6298CB85B263C8EED455367166I" TargetMode="External"/><Relationship Id="rId26" Type="http://schemas.openxmlformats.org/officeDocument/2006/relationships/hyperlink" Target="consultantplus://offline/ref=4982D7816E615D9559911BF90180FD05CBEB8FDE217BE7477892F98F27E1F4D7B5B6BB37CF93026B061805167C7367I" TargetMode="External"/><Relationship Id="rId21" Type="http://schemas.openxmlformats.org/officeDocument/2006/relationships/hyperlink" Target="consultantplus://offline/ref=4982D7816E615D9559911BF90180FD05CBE58ADE2D78E7477892F98F27E1F4D7B5B6BB37CF93026B061805167C7367I" TargetMode="External"/><Relationship Id="rId34" Type="http://schemas.openxmlformats.org/officeDocument/2006/relationships/hyperlink" Target="consultantplus://offline/ref=4982D7816E615D9559911BF90180FD05C8ED8CD92E7DE7477892F98F27E1F4D7A7B6E33BCE931C6A070D53473A6298CB85B263C8EED455367166I" TargetMode="External"/><Relationship Id="rId7" Type="http://schemas.openxmlformats.org/officeDocument/2006/relationships/hyperlink" Target="consultantplus://offline/ref=4982D7816E615D9559911BF90180FD05C9E98DDB2F76E7477892F98F27E1F4D7B5B6BB37CF93026B061805167C7367I" TargetMode="External"/><Relationship Id="rId12" Type="http://schemas.openxmlformats.org/officeDocument/2006/relationships/hyperlink" Target="consultantplus://offline/ref=4982D7816E615D9559911BF90180FD05C8ED8CD92E7DE7477892F98F27E1F4D7B5B6BB37CF93026B061805167C7367I" TargetMode="External"/><Relationship Id="rId17" Type="http://schemas.openxmlformats.org/officeDocument/2006/relationships/hyperlink" Target="consultantplus://offline/ref=4982D7816E615D9559911BF90180FD05C8EC88D82A7DE7477892F98F27E1F4D7A7B6E33BCE931C6B070D53473A6298CB85B263C8EED455367166I" TargetMode="External"/><Relationship Id="rId25" Type="http://schemas.openxmlformats.org/officeDocument/2006/relationships/hyperlink" Target="consultantplus://offline/ref=4982D7816E615D9559911BF90180FD05C9ED82DB2F7CE7477892F98F27E1F4D7B5B6BB37CF93026B061805167C7367I" TargetMode="External"/><Relationship Id="rId33" Type="http://schemas.openxmlformats.org/officeDocument/2006/relationships/hyperlink" Target="consultantplus://offline/ref=4982D7816E615D95599105F417ECA309CCE7D4D72076E81926CDA2D270E8FE80E0F9BA6B8AC6116A0F18071F603595C87865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82D7816E615D9559911BF90180FD05C8EC8ED82976E7477892F98F27E1F4D7A7B6E33BCE931C6B070D53473A6298CB85B263C8EED455367166I" TargetMode="External"/><Relationship Id="rId20" Type="http://schemas.openxmlformats.org/officeDocument/2006/relationships/hyperlink" Target="consultantplus://offline/ref=4982D7816E615D9559911BF90180FD05CBE58ADC2B7EE7477892F98F27E1F4D7B5B6BB37CF93026B061805167C7367I" TargetMode="External"/><Relationship Id="rId29" Type="http://schemas.openxmlformats.org/officeDocument/2006/relationships/hyperlink" Target="consultantplus://offline/ref=4982D7816E615D9559911BF90180FD05CBEC88DE2079E7477892F98F27E1F4D7B5B6BB37CF93026B061805167C736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82D7816E615D9559911BF90180FD05C9E888DF2F79E7477892F98F27E1F4D7B5B6BB37CF93026B061805167C7367I" TargetMode="External"/><Relationship Id="rId11" Type="http://schemas.openxmlformats.org/officeDocument/2006/relationships/hyperlink" Target="consultantplus://offline/ref=4982D7816E615D9559911BF90180FD05CBEE83D92C78E7477892F98F27E1F4D7B5B6BB37CF93026B061805167C7367I" TargetMode="External"/><Relationship Id="rId24" Type="http://schemas.openxmlformats.org/officeDocument/2006/relationships/hyperlink" Target="consultantplus://offline/ref=4982D7816E615D9559911BF90180FD05C9EE82DF2A7CE7477892F98F27E1F4D7B5B6BB37CF93026B061805167C7367I" TargetMode="External"/><Relationship Id="rId32" Type="http://schemas.openxmlformats.org/officeDocument/2006/relationships/hyperlink" Target="consultantplus://offline/ref=4982D7816E615D95599105F417ECA309CCE7D4D7217EEB1822CDA2D270E8FE80E0F9BA6B8AC6116A0F18071F603595C87865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82D7816E615D9559911BF90180FD05C9E98EDA2977E7477892F98F27E1F4D7A7B6E33BCE931C6A0F0D53473A6298CB85B263C8EED455367166I" TargetMode="External"/><Relationship Id="rId23" Type="http://schemas.openxmlformats.org/officeDocument/2006/relationships/hyperlink" Target="consultantplus://offline/ref=4982D7816E615D9559911BF90180FD05C9EE8BDA2E7AE7477892F98F27E1F4D7B5B6BB37CF93026B061805167C7367I" TargetMode="External"/><Relationship Id="rId28" Type="http://schemas.openxmlformats.org/officeDocument/2006/relationships/hyperlink" Target="consultantplus://offline/ref=4982D7816E615D9559911BF90180FD05C8EC8ED82A76E7477892F98F27E1F4D7B5B6BB37CF93026B061805167C7367I" TargetMode="External"/><Relationship Id="rId36" Type="http://schemas.openxmlformats.org/officeDocument/2006/relationships/hyperlink" Target="consultantplus://offline/ref=4982D7816E615D9559911BF90180FD05C9E98BDE217EE7477892F98F27E1F4D7B5B6BB37CF93026B061805167C7367I" TargetMode="External"/><Relationship Id="rId10" Type="http://schemas.openxmlformats.org/officeDocument/2006/relationships/hyperlink" Target="consultantplus://offline/ref=4982D7816E615D9559911BF90180FD05CBE58BDE2D7FE7477892F98F27E1F4D7B5B6BB37CF93026B061805167C7367I" TargetMode="External"/><Relationship Id="rId19" Type="http://schemas.openxmlformats.org/officeDocument/2006/relationships/hyperlink" Target="consultantplus://offline/ref=4982D7816E615D9559911BF90180FD05C8ED8DDD2077E7477892F98F27E1F4D7B5B6BB37CF93026B061805167C7367I" TargetMode="External"/><Relationship Id="rId31" Type="http://schemas.openxmlformats.org/officeDocument/2006/relationships/hyperlink" Target="consultantplus://offline/ref=4982D7816E615D95599105F417ECA309CCE7D4D72077EA182CCDA2D270E8FE80E0F9BA6B8AC6116A0F18071F603595C8786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82D7816E615D9559911BF90180FD05C9E98DDB2B77E7477892F98F27E1F4D7B5B6BB37CF93026B061805167C7367I" TargetMode="External"/><Relationship Id="rId14" Type="http://schemas.openxmlformats.org/officeDocument/2006/relationships/hyperlink" Target="consultantplus://offline/ref=4982D7816E615D9559911BF90180FD05C9EC82DA2E77E7477892F98F27E1F4D7A7B6E33BCE931C6B070D53473A6298CB85B263C8EED455367166I" TargetMode="External"/><Relationship Id="rId22" Type="http://schemas.openxmlformats.org/officeDocument/2006/relationships/hyperlink" Target="consultantplus://offline/ref=4982D7816E615D9559911BF90180FD05C9EE89D3217FE7477892F98F27E1F4D7B5B6BB37CF93026B061805167C7367I" TargetMode="External"/><Relationship Id="rId27" Type="http://schemas.openxmlformats.org/officeDocument/2006/relationships/hyperlink" Target="consultantplus://offline/ref=4982D7816E615D9559911BF90180FD05CBEB8FD92978E7477892F98F27E1F4D7B5B6BB37CF93026B061805167C7367I" TargetMode="External"/><Relationship Id="rId30" Type="http://schemas.openxmlformats.org/officeDocument/2006/relationships/hyperlink" Target="consultantplus://offline/ref=4982D7816E615D9559911BF90180FD05CBE889DB2B7EE7477892F98F27E1F4D7B5B6BB37CF93026B061805167C7367I" TargetMode="External"/><Relationship Id="rId35" Type="http://schemas.openxmlformats.org/officeDocument/2006/relationships/hyperlink" Target="consultantplus://offline/ref=4982D7816E615D9559911BF90180FD05C9E982D3207CE7477892F98F27E1F4D7B5B6BB37CF93026B061805167C7367I" TargetMode="External"/><Relationship Id="rId8" Type="http://schemas.openxmlformats.org/officeDocument/2006/relationships/hyperlink" Target="consultantplus://offline/ref=4982D7816E615D9559911BF90180FD05C9E88DDA2B7AE7477892F98F27E1F4D7B5B6BB37CF93026B061805167C7367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7179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2020-11-27T02:12:00Z</cp:lastPrinted>
  <dcterms:created xsi:type="dcterms:W3CDTF">2020-11-13T05:18:00Z</dcterms:created>
  <dcterms:modified xsi:type="dcterms:W3CDTF">2022-11-15T03:41:00Z</dcterms:modified>
</cp:coreProperties>
</file>