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31" w:rsidRDefault="00417231" w:rsidP="00417231">
      <w:pPr>
        <w:autoSpaceDE w:val="0"/>
        <w:autoSpaceDN w:val="0"/>
        <w:adjustRightInd w:val="0"/>
        <w:jc w:val="center"/>
        <w:outlineLvl w:val="1"/>
        <w:rPr>
          <w:sz w:val="28"/>
          <w:szCs w:val="28"/>
        </w:rPr>
      </w:pPr>
      <w:r>
        <w:rPr>
          <w:sz w:val="28"/>
          <w:szCs w:val="28"/>
        </w:rPr>
        <w:t>Перечень вопросов, предлагаемых к обсуждению, в отношении проектов</w:t>
      </w:r>
    </w:p>
    <w:p w:rsidR="00417231" w:rsidRPr="00631BED" w:rsidRDefault="00417231" w:rsidP="00417231">
      <w:pPr>
        <w:autoSpaceDE w:val="0"/>
        <w:autoSpaceDN w:val="0"/>
        <w:adjustRightInd w:val="0"/>
        <w:jc w:val="center"/>
        <w:rPr>
          <w:sz w:val="28"/>
          <w:szCs w:val="28"/>
        </w:rPr>
      </w:pPr>
      <w:r w:rsidRPr="00631BED">
        <w:rPr>
          <w:sz w:val="28"/>
          <w:szCs w:val="28"/>
        </w:rPr>
        <w:t>проектов муниципальных</w:t>
      </w:r>
      <w:r>
        <w:rPr>
          <w:sz w:val="28"/>
          <w:szCs w:val="28"/>
        </w:rPr>
        <w:t xml:space="preserve"> </w:t>
      </w:r>
      <w:r w:rsidRPr="00631BED">
        <w:rPr>
          <w:sz w:val="28"/>
          <w:szCs w:val="28"/>
        </w:rPr>
        <w:t xml:space="preserve">  нормативных правовых актов, принимаемых Администрацией Ребрихинского района</w:t>
      </w:r>
      <w:r>
        <w:rPr>
          <w:sz w:val="28"/>
          <w:szCs w:val="28"/>
        </w:rPr>
        <w:t xml:space="preserve"> </w:t>
      </w:r>
      <w:r w:rsidRPr="00631BED">
        <w:rPr>
          <w:sz w:val="28"/>
          <w:szCs w:val="28"/>
        </w:rPr>
        <w:t xml:space="preserve">  Алтайского края</w:t>
      </w:r>
    </w:p>
    <w:p w:rsidR="00417231" w:rsidRPr="00631BED" w:rsidRDefault="00417231" w:rsidP="00417231">
      <w:pPr>
        <w:autoSpaceDE w:val="0"/>
        <w:autoSpaceDN w:val="0"/>
        <w:adjustRightInd w:val="0"/>
        <w:jc w:val="both"/>
        <w:rPr>
          <w:sz w:val="28"/>
          <w:szCs w:val="28"/>
        </w:rPr>
      </w:pPr>
    </w:p>
    <w:p w:rsidR="00417231" w:rsidRPr="00631BED" w:rsidRDefault="00417231" w:rsidP="00417231">
      <w:pPr>
        <w:autoSpaceDE w:val="0"/>
        <w:autoSpaceDN w:val="0"/>
        <w:adjustRightInd w:val="0"/>
        <w:ind w:firstLine="540"/>
        <w:jc w:val="both"/>
        <w:rPr>
          <w:sz w:val="28"/>
          <w:szCs w:val="28"/>
        </w:rPr>
      </w:pPr>
      <w:r w:rsidRPr="00631BED">
        <w:rPr>
          <w:sz w:val="28"/>
          <w:szCs w:val="28"/>
        </w:rPr>
        <w:t>1. Является ли проблема, на решение которой направлен проект нормативного правового акта, актуальной в настоящее время для муниципального образования Ребрихинский район Алтайского края?</w:t>
      </w:r>
      <w:r>
        <w:rPr>
          <w:sz w:val="28"/>
          <w:szCs w:val="28"/>
        </w:rPr>
        <w:t xml:space="preserve"> </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t>2. Насколько корректно разработчик обосновал необходимость правового регулирования? Насколько цель предлагаемого правового регулирования соотносится с проблемой, на решение которой оно направлено? Достигнет ли предлагаемое правовое регулирование тех целей, на которые оно направлено?</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t>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муниципального образования Ребрихинский район Алтайского края и общества в целом)? Существуют ли иные варианты достижения заявленных целей правового регулирования? Какие из них могли быть менее затратными и/или более эффективными?</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t>4. Какие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и др.)?</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t>6.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органами местного самоуправления Ребрихинск</w:t>
      </w:r>
      <w:r>
        <w:rPr>
          <w:sz w:val="28"/>
          <w:szCs w:val="28"/>
        </w:rPr>
        <w:t>ого</w:t>
      </w:r>
      <w:r w:rsidRPr="00631BED">
        <w:rPr>
          <w:sz w:val="28"/>
          <w:szCs w:val="28"/>
        </w:rPr>
        <w:t xml:space="preserve"> район</w:t>
      </w:r>
      <w:r>
        <w:rPr>
          <w:sz w:val="28"/>
          <w:szCs w:val="28"/>
        </w:rPr>
        <w:t>а</w:t>
      </w:r>
      <w:r w:rsidRPr="00631BED">
        <w:rPr>
          <w:sz w:val="28"/>
          <w:szCs w:val="28"/>
        </w:rPr>
        <w:t xml:space="preserve"> Алтайского края, насколько точно и недвусмысленно прописаны властные полномочия?</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lastRenderedPageBreak/>
        <w:t>9. Как могут быть оценены издержки/упущенная выгода (прямого, административного характера) субъектов предпринимательской деятельности, возникающие при введении предлагаемого регулирования. Какие временные издержки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их указанных издержек являются избыточными/бесполезными и почему?</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t xml:space="preserve">10. Какие могут возникнуть проблемы и трудности с контролем соблюдения требований и норм, вводимых данным муниципальным нормативным правовым актом? Является ли предлагаемое правовое регулирование </w:t>
      </w:r>
      <w:proofErr w:type="spellStart"/>
      <w:r w:rsidRPr="00631BED">
        <w:rPr>
          <w:sz w:val="28"/>
          <w:szCs w:val="28"/>
        </w:rPr>
        <w:t>недискриминационным</w:t>
      </w:r>
      <w:proofErr w:type="spellEnd"/>
      <w:r w:rsidRPr="00631BED">
        <w:rPr>
          <w:sz w:val="28"/>
          <w:szCs w:val="28"/>
        </w:rPr>
        <w:t xml:space="preserve">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правового регулирования различными группами адресатов регулирования?</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t>11. Требуется ли переходный период для вступления в силу предлагаемого правового регулирования (если да, - какова его продолжительность), какие ограничения по срокам введения нового правового регулирования необходимо учесть?</w:t>
      </w:r>
    </w:p>
    <w:p w:rsidR="00417231" w:rsidRPr="00631BED" w:rsidRDefault="00417231" w:rsidP="00417231">
      <w:pPr>
        <w:autoSpaceDE w:val="0"/>
        <w:autoSpaceDN w:val="0"/>
        <w:adjustRightInd w:val="0"/>
        <w:spacing w:before="200"/>
        <w:ind w:firstLine="540"/>
        <w:jc w:val="both"/>
        <w:rPr>
          <w:sz w:val="28"/>
          <w:szCs w:val="28"/>
        </w:rPr>
      </w:pPr>
      <w:r w:rsidRPr="00631BED">
        <w:rPr>
          <w:sz w:val="28"/>
          <w:szCs w:val="28"/>
        </w:rPr>
        <w:t>12. Какие целесообразно применить исключения по введению правового регулирования в отношении отдельных групп лиц?</w:t>
      </w:r>
    </w:p>
    <w:p w:rsidR="00417231" w:rsidRPr="00631BED" w:rsidRDefault="00417231" w:rsidP="00417231">
      <w:pPr>
        <w:autoSpaceDE w:val="0"/>
        <w:autoSpaceDN w:val="0"/>
        <w:adjustRightInd w:val="0"/>
        <w:jc w:val="both"/>
        <w:rPr>
          <w:sz w:val="28"/>
          <w:szCs w:val="28"/>
        </w:rPr>
      </w:pPr>
    </w:p>
    <w:p w:rsidR="00013E4C" w:rsidRDefault="00013E4C"/>
    <w:sectPr w:rsidR="00013E4C" w:rsidSect="00013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231"/>
    <w:rsid w:val="00013E4C"/>
    <w:rsid w:val="00417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cp:revision>
  <dcterms:created xsi:type="dcterms:W3CDTF">2021-11-23T10:36:00Z</dcterms:created>
  <dcterms:modified xsi:type="dcterms:W3CDTF">2021-11-23T10:37:00Z</dcterms:modified>
</cp:coreProperties>
</file>